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BB6" w:rsidRPr="005D4BB6" w:rsidRDefault="005D4BB6" w:rsidP="005D4BB6">
      <w:pPr>
        <w:pStyle w:val="Paragraphestandard"/>
        <w:ind w:left="1560" w:right="1410"/>
        <w:jc w:val="both"/>
        <w:rPr>
          <w:rFonts w:ascii="Arial Narrow" w:hAnsi="Arial Narrow" w:cs="AkzidenzGroteskBE-Cn"/>
          <w:sz w:val="22"/>
          <w:szCs w:val="22"/>
        </w:rPr>
      </w:pPr>
    </w:p>
    <w:p w:rsidR="005D4BB6" w:rsidRPr="005D4BB6" w:rsidRDefault="005D4BB6" w:rsidP="005D4BB6">
      <w:pPr>
        <w:pStyle w:val="Paragraphestandard"/>
        <w:ind w:left="1560" w:right="1410"/>
        <w:jc w:val="both"/>
        <w:rPr>
          <w:rFonts w:ascii="Arial Narrow" w:hAnsi="Arial Narrow" w:cs="AkzidenzGroteskBE-Cn"/>
          <w:sz w:val="22"/>
          <w:szCs w:val="22"/>
        </w:rPr>
      </w:pPr>
    </w:p>
    <w:p w:rsidR="005D4BB6" w:rsidRPr="005D4BB6" w:rsidRDefault="005D4BB6" w:rsidP="005D4BB6">
      <w:pPr>
        <w:pStyle w:val="Paragraphestandard"/>
        <w:ind w:left="1560" w:right="1410"/>
        <w:jc w:val="both"/>
        <w:rPr>
          <w:rFonts w:ascii="Arial Narrow" w:hAnsi="Arial Narrow" w:cs="AkzidenzGroteskBE-Cn"/>
          <w:sz w:val="22"/>
          <w:szCs w:val="22"/>
        </w:rPr>
      </w:pPr>
    </w:p>
    <w:p w:rsidR="005D4BB6" w:rsidRPr="006D5238" w:rsidRDefault="005D4BB6" w:rsidP="005D4BB6">
      <w:pPr>
        <w:pStyle w:val="Paragraphestandard"/>
        <w:ind w:left="1560" w:right="1410"/>
        <w:jc w:val="both"/>
        <w:rPr>
          <w:rFonts w:ascii="Arial Narrow" w:hAnsi="Arial Narrow" w:cs="AkzidenzGroteskBE-Cn"/>
          <w:b/>
          <w:sz w:val="28"/>
          <w:szCs w:val="28"/>
        </w:rPr>
      </w:pPr>
      <w:r w:rsidRPr="006D5238">
        <w:rPr>
          <w:rFonts w:ascii="Arial Narrow" w:hAnsi="Arial Narrow" w:cs="AkzidenzGroteskBE-Cn"/>
          <w:b/>
          <w:sz w:val="28"/>
          <w:szCs w:val="28"/>
        </w:rPr>
        <w:t>REX Cap Hydro, écran de fumé ou méthode COUÉ...</w:t>
      </w:r>
    </w:p>
    <w:p w:rsidR="005D4BB6" w:rsidRPr="005D4BB6" w:rsidRDefault="005D4BB6" w:rsidP="005D4BB6">
      <w:pPr>
        <w:pStyle w:val="Paragraphestandard"/>
        <w:ind w:left="1560" w:right="1410"/>
        <w:jc w:val="both"/>
        <w:rPr>
          <w:rFonts w:ascii="Arial Narrow" w:hAnsi="Arial Narrow" w:cs="AkzidenzGroteskBE-Cn"/>
          <w:sz w:val="22"/>
          <w:szCs w:val="22"/>
        </w:rPr>
      </w:pPr>
    </w:p>
    <w:p w:rsidR="005D4BB6" w:rsidRPr="005D4BB6" w:rsidRDefault="005D4BB6" w:rsidP="005D4BB6">
      <w:pPr>
        <w:pStyle w:val="Paragraphestandard"/>
        <w:ind w:left="1560" w:right="1410"/>
        <w:jc w:val="both"/>
        <w:rPr>
          <w:rFonts w:ascii="Arial Narrow" w:hAnsi="Arial Narrow" w:cs="AkzidenzGroteskBE-Cn"/>
          <w:sz w:val="22"/>
          <w:szCs w:val="22"/>
        </w:rPr>
      </w:pPr>
      <w:r w:rsidRPr="005D4BB6">
        <w:rPr>
          <w:rFonts w:ascii="Arial Narrow" w:hAnsi="Arial Narrow" w:cs="AkzidenzGroteskBE-Cn"/>
          <w:sz w:val="22"/>
          <w:szCs w:val="22"/>
        </w:rPr>
        <w:t>Alors que l'entreprise EDF traverse un trou d'air qui n'a jamais été autant marqué, FO dénonce une transformation de l'Hydro qui continue de se faire à marche forcée et qui a pour conséquence de laisser pour compte les agents, ceux-là même qui ont pourtant contribué depuis de nombreuses années à porter haut les couleurs de l'Hydro.</w:t>
      </w:r>
    </w:p>
    <w:p w:rsidR="005D4BB6" w:rsidRPr="005D4BB6" w:rsidRDefault="005D4BB6" w:rsidP="005D4BB6">
      <w:pPr>
        <w:pStyle w:val="Paragraphestandard"/>
        <w:ind w:left="1560" w:right="1410"/>
        <w:jc w:val="both"/>
        <w:rPr>
          <w:rFonts w:ascii="Arial Narrow" w:hAnsi="Arial Narrow" w:cs="AkzidenzGroteskBE-Cn"/>
          <w:sz w:val="22"/>
          <w:szCs w:val="22"/>
        </w:rPr>
      </w:pPr>
    </w:p>
    <w:p w:rsidR="005D4BB6" w:rsidRPr="005D4BB6" w:rsidRDefault="005D4BB6" w:rsidP="005D4BB6">
      <w:pPr>
        <w:pStyle w:val="Paragraphestandard"/>
        <w:ind w:left="1560" w:right="1410"/>
        <w:jc w:val="both"/>
        <w:rPr>
          <w:rFonts w:ascii="Arial Narrow" w:hAnsi="Arial Narrow" w:cs="AkzidenzGroteskBE-Cn"/>
          <w:sz w:val="22"/>
          <w:szCs w:val="22"/>
        </w:rPr>
      </w:pPr>
      <w:r w:rsidRPr="005D4BB6">
        <w:rPr>
          <w:rFonts w:ascii="Arial Narrow" w:hAnsi="Arial Narrow" w:cs="AkzidenzGroteskBE-Cn"/>
          <w:sz w:val="22"/>
          <w:szCs w:val="22"/>
        </w:rPr>
        <w:t xml:space="preserve">FO regrette que la stratégie de la </w:t>
      </w:r>
      <w:r w:rsidR="006D5238" w:rsidRPr="005D4BB6">
        <w:rPr>
          <w:rFonts w:ascii="Arial Narrow" w:hAnsi="Arial Narrow" w:cs="AkzidenzGroteskBE-Cn"/>
          <w:sz w:val="22"/>
          <w:szCs w:val="22"/>
        </w:rPr>
        <w:t xml:space="preserve">direction </w:t>
      </w:r>
      <w:proofErr w:type="gramStart"/>
      <w:r w:rsidR="006D5238" w:rsidRPr="005D4BB6">
        <w:rPr>
          <w:rFonts w:ascii="Arial Narrow" w:hAnsi="Arial Narrow" w:cs="AkzidenzGroteskBE-Cn"/>
          <w:sz w:val="22"/>
          <w:szCs w:val="22"/>
        </w:rPr>
        <w:t>vis</w:t>
      </w:r>
      <w:proofErr w:type="gramEnd"/>
      <w:r w:rsidRPr="005D4BB6">
        <w:rPr>
          <w:rFonts w:ascii="Arial Narrow" w:hAnsi="Arial Narrow" w:cs="AkzidenzGroteskBE-Cn"/>
          <w:sz w:val="22"/>
          <w:szCs w:val="22"/>
        </w:rPr>
        <w:t xml:space="preserve"> à vis des objectifs pourtant légitimes de sûreté sécurité, performance... se résume aux seules baisses des effectifs et à une volonté d'innovation qui en devient frénétique...</w:t>
      </w:r>
    </w:p>
    <w:p w:rsidR="005D4BB6" w:rsidRPr="005D4BB6" w:rsidRDefault="005D4BB6" w:rsidP="005D4BB6">
      <w:pPr>
        <w:pStyle w:val="Paragraphestandard"/>
        <w:ind w:left="1560" w:right="1410"/>
        <w:jc w:val="both"/>
        <w:rPr>
          <w:rFonts w:ascii="Arial Narrow" w:hAnsi="Arial Narrow" w:cs="AkzidenzGroteskBE-Cn"/>
          <w:sz w:val="22"/>
          <w:szCs w:val="22"/>
        </w:rPr>
      </w:pPr>
    </w:p>
    <w:p w:rsidR="005D4BB6" w:rsidRPr="005D4BB6" w:rsidRDefault="005D4BB6" w:rsidP="005D4BB6">
      <w:pPr>
        <w:pStyle w:val="Paragraphestandard"/>
        <w:ind w:left="1560" w:right="1410"/>
        <w:jc w:val="both"/>
        <w:rPr>
          <w:rFonts w:ascii="Arial Narrow" w:hAnsi="Arial Narrow" w:cs="AkzidenzGroteskBE-Cn"/>
          <w:sz w:val="22"/>
          <w:szCs w:val="22"/>
        </w:rPr>
      </w:pPr>
      <w:r w:rsidRPr="005D4BB6">
        <w:rPr>
          <w:rFonts w:ascii="Arial Narrow" w:hAnsi="Arial Narrow" w:cs="AkzidenzGroteskBE-Cn"/>
          <w:sz w:val="22"/>
          <w:szCs w:val="22"/>
        </w:rPr>
        <w:t>En matière de coûts, l'espoir d'un prix de gros à la hausse cache malheureusement l'absence d'analyse pertinente sur les simplifications et sur les gains en efficacité dans les processus. Le traitement de la problématique de la simplification sous le seul angle du respect des indicateurs (nombre de processus) ne peut pas à lui seul permettre d'avoir un œil critique sur l'atteinte de ces objectifs.</w:t>
      </w:r>
    </w:p>
    <w:p w:rsidR="005D4BB6" w:rsidRPr="005D4BB6" w:rsidRDefault="005D4BB6" w:rsidP="005D4BB6">
      <w:pPr>
        <w:pStyle w:val="Paragraphestandard"/>
        <w:ind w:left="1560" w:right="1410"/>
        <w:jc w:val="both"/>
        <w:rPr>
          <w:rFonts w:ascii="Arial Narrow" w:hAnsi="Arial Narrow" w:cs="AkzidenzGroteskBE-Cn"/>
          <w:sz w:val="22"/>
          <w:szCs w:val="22"/>
        </w:rPr>
      </w:pPr>
    </w:p>
    <w:p w:rsidR="005D4BB6" w:rsidRPr="005D4BB6" w:rsidRDefault="005D4BB6" w:rsidP="005D4BB6">
      <w:pPr>
        <w:pStyle w:val="Paragraphestandard"/>
        <w:ind w:left="1560" w:right="1410"/>
        <w:jc w:val="both"/>
        <w:rPr>
          <w:rFonts w:ascii="Arial Narrow" w:hAnsi="Arial Narrow" w:cs="AkzidenzGroteskBE-Cn"/>
          <w:sz w:val="22"/>
          <w:szCs w:val="22"/>
        </w:rPr>
      </w:pPr>
      <w:r w:rsidRPr="005D4BB6">
        <w:rPr>
          <w:rFonts w:ascii="Arial Narrow" w:hAnsi="Arial Narrow" w:cs="AkzidenzGroteskBE-Cn"/>
          <w:sz w:val="22"/>
          <w:szCs w:val="22"/>
        </w:rPr>
        <w:t>En ce qui concerne la sous-traitance et la filialisation, FO constate là aussi que le REX qualitatif et financier n'est pas à la hauteur des enjeux. L'Hydro et les hydrauliciens continuent à perdre sur tous les tableaux. La sous-traitance coûte très cher et les agents sont de plus en plus résignés. Résignés à atteindre des objectifs sans aucune stratégie industrielle. FO n'est pas dupe et considère que la sous-traitance prépare des baisses d'effectifs ou des réorganisations encore plus marquées.</w:t>
      </w:r>
    </w:p>
    <w:p w:rsidR="005D4BB6" w:rsidRPr="005D4BB6" w:rsidRDefault="005D4BB6" w:rsidP="005D4BB6">
      <w:pPr>
        <w:pStyle w:val="Paragraphestandard"/>
        <w:ind w:left="1560" w:right="1410"/>
        <w:jc w:val="both"/>
        <w:rPr>
          <w:rFonts w:ascii="Arial Narrow" w:hAnsi="Arial Narrow" w:cs="AkzidenzGroteskBE-Cn"/>
          <w:sz w:val="22"/>
          <w:szCs w:val="22"/>
        </w:rPr>
      </w:pPr>
    </w:p>
    <w:p w:rsidR="005D4BB6" w:rsidRPr="005D4BB6" w:rsidRDefault="005D4BB6" w:rsidP="005D4BB6">
      <w:pPr>
        <w:pStyle w:val="Paragraphestandard"/>
        <w:ind w:left="1560" w:right="1410"/>
        <w:jc w:val="both"/>
        <w:rPr>
          <w:rFonts w:ascii="Arial Narrow" w:hAnsi="Arial Narrow" w:cs="AkzidenzGroteskBE-Cn"/>
          <w:sz w:val="22"/>
          <w:szCs w:val="22"/>
        </w:rPr>
      </w:pPr>
      <w:r w:rsidRPr="005D4BB6">
        <w:rPr>
          <w:rFonts w:ascii="Arial Narrow" w:hAnsi="Arial Narrow" w:cs="AkzidenzGroteskBE-Cn"/>
          <w:sz w:val="22"/>
          <w:szCs w:val="22"/>
        </w:rPr>
        <w:t xml:space="preserve">Sur le dossier du renouvellement des concessions, FO redoute malheureusement que l'absence d'anticipation et de vision critique de la direction vis à vis de la politique attentiste des gouvernements successifs ne précipite </w:t>
      </w:r>
      <w:r w:rsidRPr="005D4BB6">
        <w:rPr>
          <w:rFonts w:ascii="Arial Narrow" w:hAnsi="Arial Narrow" w:cs="AkzidenzGroteskBE-Cn"/>
          <w:sz w:val="22"/>
          <w:szCs w:val="22"/>
        </w:rPr>
        <w:lastRenderedPageBreak/>
        <w:t>EDF Hydro vers des difficultés sans nulles autres équivalents. La chute risque d'être d'autant plus grande que l'investissement des agents en charge du projet a été considérable.</w:t>
      </w:r>
    </w:p>
    <w:p w:rsidR="005D4BB6" w:rsidRPr="005D4BB6" w:rsidRDefault="005D4BB6" w:rsidP="005D4BB6">
      <w:pPr>
        <w:pStyle w:val="Paragraphestandard"/>
        <w:ind w:left="1560" w:right="1410"/>
        <w:jc w:val="both"/>
        <w:rPr>
          <w:rFonts w:ascii="Arial Narrow" w:hAnsi="Arial Narrow" w:cs="AkzidenzGroteskBE-Cn"/>
          <w:sz w:val="22"/>
          <w:szCs w:val="22"/>
        </w:rPr>
      </w:pPr>
    </w:p>
    <w:p w:rsidR="005D4BB6" w:rsidRPr="005D4BB6" w:rsidRDefault="005D4BB6" w:rsidP="005D4BB6">
      <w:pPr>
        <w:pStyle w:val="Paragraphestandard"/>
        <w:ind w:left="1560" w:right="1410"/>
        <w:jc w:val="both"/>
        <w:rPr>
          <w:rFonts w:ascii="Arial Narrow" w:hAnsi="Arial Narrow" w:cs="AkzidenzGroteskBE-Cn"/>
          <w:sz w:val="22"/>
          <w:szCs w:val="22"/>
        </w:rPr>
      </w:pPr>
      <w:r w:rsidRPr="005D4BB6">
        <w:rPr>
          <w:rFonts w:ascii="Arial Narrow" w:hAnsi="Arial Narrow" w:cs="AkzidenzGroteskBE-Cn"/>
          <w:sz w:val="22"/>
          <w:szCs w:val="22"/>
        </w:rPr>
        <w:t>Pour finir FO qualifie ce REX, qui se termine vers une nécessité de continuer des transformations et qui s'accompagne d'un changement de nom, comme étant une pseudo incantation qui ne résoudra en rien la problématique identifiée.</w:t>
      </w:r>
    </w:p>
    <w:p w:rsidR="005D4BB6" w:rsidRPr="005D4BB6" w:rsidRDefault="005D4BB6" w:rsidP="005D4BB6">
      <w:pPr>
        <w:pStyle w:val="Paragraphestandard"/>
        <w:ind w:left="1560" w:right="1410"/>
        <w:jc w:val="both"/>
        <w:rPr>
          <w:rFonts w:ascii="Arial Narrow" w:hAnsi="Arial Narrow" w:cs="AkzidenzGroteskBE-Cn"/>
          <w:sz w:val="22"/>
          <w:szCs w:val="22"/>
        </w:rPr>
      </w:pPr>
    </w:p>
    <w:p w:rsidR="005D4BB6" w:rsidRPr="005D4BB6" w:rsidRDefault="005D4BB6" w:rsidP="005D4BB6">
      <w:pPr>
        <w:pStyle w:val="Paragraphestandard"/>
        <w:ind w:left="1560" w:right="1410"/>
        <w:jc w:val="both"/>
        <w:rPr>
          <w:rFonts w:ascii="Arial Narrow" w:hAnsi="Arial Narrow" w:cs="AkzidenzGroteskBE-Cn"/>
          <w:sz w:val="22"/>
          <w:szCs w:val="22"/>
        </w:rPr>
      </w:pPr>
      <w:r w:rsidRPr="005D4BB6">
        <w:rPr>
          <w:rFonts w:ascii="Arial Narrow" w:hAnsi="Arial Narrow" w:cs="AkzidenzGroteskBE-Cn"/>
          <w:sz w:val="22"/>
          <w:szCs w:val="22"/>
        </w:rPr>
        <w:t>Les remontés du terrain que nous avons et qui ne figure pas dans le REX font état d'une angoisse profonde vis à vis de l'avenir. Pour la réussite des changements à venir, nous estimons qu’il faut en priorité miser sur les agents et non pas sur les moyens technologiques, même pertinents (Smartphones à tout le monde) qui restent des outils au service de l’homme. Une pédagogie sur la plus-value des outils et une formation à ces outils sont indispensables et doivent être mises en place rapidement.</w:t>
      </w:r>
    </w:p>
    <w:p w:rsidR="005D4BB6" w:rsidRPr="005D4BB6" w:rsidRDefault="005D4BB6" w:rsidP="005D4BB6">
      <w:pPr>
        <w:pStyle w:val="Paragraphestandard"/>
        <w:ind w:left="1560" w:right="1410"/>
        <w:jc w:val="both"/>
        <w:rPr>
          <w:rFonts w:ascii="Arial Narrow" w:hAnsi="Arial Narrow" w:cs="AkzidenzGroteskBE-Cn"/>
          <w:sz w:val="22"/>
          <w:szCs w:val="22"/>
        </w:rPr>
      </w:pPr>
    </w:p>
    <w:p w:rsidR="005D4BB6" w:rsidRPr="005D4BB6" w:rsidRDefault="005D4BB6" w:rsidP="005D4BB6">
      <w:pPr>
        <w:pStyle w:val="Paragraphestandard"/>
        <w:ind w:left="1560" w:right="1410"/>
        <w:jc w:val="both"/>
        <w:rPr>
          <w:rFonts w:ascii="Arial Narrow" w:hAnsi="Arial Narrow" w:cs="AkzidenzGroteskBE-Cn"/>
          <w:sz w:val="22"/>
          <w:szCs w:val="22"/>
        </w:rPr>
      </w:pPr>
      <w:r w:rsidRPr="005D4BB6">
        <w:rPr>
          <w:rFonts w:ascii="Arial Narrow" w:hAnsi="Arial Narrow" w:cs="AkzidenzGroteskBE-Cn"/>
          <w:sz w:val="22"/>
          <w:szCs w:val="22"/>
        </w:rPr>
        <w:t xml:space="preserve">Les changements imposés à l’entreprise paraissent inéluctables et les agents ne pourront compter que sur eux même </w:t>
      </w:r>
      <w:r w:rsidR="006D5238">
        <w:rPr>
          <w:rFonts w:ascii="Arial Narrow" w:hAnsi="Arial Narrow" w:cs="AkzidenzGroteskBE-Cn"/>
          <w:sz w:val="22"/>
          <w:szCs w:val="22"/>
        </w:rPr>
        <w:t xml:space="preserve">et FO </w:t>
      </w:r>
      <w:bookmarkStart w:id="0" w:name="_GoBack"/>
      <w:bookmarkEnd w:id="0"/>
      <w:r w:rsidRPr="005D4BB6">
        <w:rPr>
          <w:rFonts w:ascii="Arial Narrow" w:hAnsi="Arial Narrow" w:cs="AkzidenzGroteskBE-Cn"/>
          <w:sz w:val="22"/>
          <w:szCs w:val="22"/>
        </w:rPr>
        <w:t>pour modifier un tant soit peu leur avenir. Le gouvernement nous étant clairement hostile, et la direction D’EDF étant aux ordres de l’actionnaire principal, la tâche sera ardue.</w:t>
      </w:r>
    </w:p>
    <w:p w:rsidR="006C4F26" w:rsidRDefault="006C4F26" w:rsidP="006C4F26">
      <w:pPr>
        <w:pStyle w:val="Paragraphestandard"/>
        <w:ind w:left="1560" w:right="1410"/>
        <w:jc w:val="both"/>
        <w:rPr>
          <w:rFonts w:ascii="Arial Narrow" w:hAnsi="Arial Narrow" w:cs="AkzidenzGroteskBE-Cn"/>
          <w:b/>
          <w:sz w:val="22"/>
          <w:szCs w:val="22"/>
        </w:rPr>
      </w:pPr>
    </w:p>
    <w:sectPr w:rsidR="006C4F26" w:rsidSect="006B46D8">
      <w:headerReference w:type="even" r:id="rId7"/>
      <w:headerReference w:type="default" r:id="rId8"/>
      <w:footerReference w:type="even" r:id="rId9"/>
      <w:footerReference w:type="default" r:id="rId10"/>
      <w:headerReference w:type="first" r:id="rId11"/>
      <w:footerReference w:type="first" r:id="rId12"/>
      <w:pgSz w:w="11900" w:h="16840"/>
      <w:pgMar w:top="1093" w:right="0" w:bottom="2694" w:left="0" w:header="0" w:footer="1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727" w:rsidRDefault="00D85727" w:rsidP="00AE58B0">
      <w:r>
        <w:separator/>
      </w:r>
    </w:p>
  </w:endnote>
  <w:endnote w:type="continuationSeparator" w:id="0">
    <w:p w:rsidR="00D85727" w:rsidRDefault="00D85727" w:rsidP="00AE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kzidenzGroteskBE-Cn">
    <w:altName w:val="Akzidenz Grotesk BE Cn"/>
    <w:panose1 w:val="00000000000000000000"/>
    <w:charset w:val="4D"/>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9CC" w:rsidRDefault="006D565D" w:rsidP="007D5064">
    <w:pPr>
      <w:pStyle w:val="Pieddepage"/>
      <w:framePr w:wrap="around" w:vAnchor="text" w:hAnchor="margin" w:xAlign="right" w:y="1"/>
      <w:rPr>
        <w:rStyle w:val="Numrodepage"/>
      </w:rPr>
    </w:pPr>
    <w:r>
      <w:rPr>
        <w:rStyle w:val="Numrodepage"/>
      </w:rPr>
      <w:fldChar w:fldCharType="begin"/>
    </w:r>
    <w:r w:rsidR="002339CC">
      <w:rPr>
        <w:rStyle w:val="Numrodepage"/>
      </w:rPr>
      <w:instrText xml:space="preserve">PAGE  </w:instrText>
    </w:r>
    <w:r>
      <w:rPr>
        <w:rStyle w:val="Numrodepage"/>
      </w:rPr>
      <w:fldChar w:fldCharType="end"/>
    </w:r>
  </w:p>
  <w:p w:rsidR="002339CC" w:rsidRDefault="002339CC" w:rsidP="005564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9CC" w:rsidRPr="0055646D" w:rsidRDefault="006D565D" w:rsidP="008878FD">
    <w:pPr>
      <w:pStyle w:val="Pieddepage"/>
      <w:framePr w:w="357" w:h="357" w:hRule="exact" w:wrap="around" w:vAnchor="text" w:hAnchor="page" w:x="11256" w:y="1535"/>
      <w:jc w:val="center"/>
      <w:rPr>
        <w:rStyle w:val="Numrodepage"/>
        <w:rFonts w:ascii="Arial Narrow" w:hAnsi="Arial Narrow"/>
        <w:b/>
        <w:color w:val="FFFFFF" w:themeColor="background1"/>
      </w:rPr>
    </w:pPr>
    <w:r w:rsidRPr="0055646D">
      <w:rPr>
        <w:rStyle w:val="Numrodepage"/>
        <w:rFonts w:ascii="Arial Narrow" w:hAnsi="Arial Narrow"/>
        <w:b/>
        <w:color w:val="FFFFFF" w:themeColor="background1"/>
      </w:rPr>
      <w:fldChar w:fldCharType="begin"/>
    </w:r>
    <w:r w:rsidR="002339CC" w:rsidRPr="0055646D">
      <w:rPr>
        <w:rStyle w:val="Numrodepage"/>
        <w:rFonts w:ascii="Arial Narrow" w:hAnsi="Arial Narrow"/>
        <w:b/>
        <w:color w:val="FFFFFF" w:themeColor="background1"/>
      </w:rPr>
      <w:instrText xml:space="preserve">PAGE  </w:instrText>
    </w:r>
    <w:r w:rsidRPr="0055646D">
      <w:rPr>
        <w:rStyle w:val="Numrodepage"/>
        <w:rFonts w:ascii="Arial Narrow" w:hAnsi="Arial Narrow"/>
        <w:b/>
        <w:color w:val="FFFFFF" w:themeColor="background1"/>
      </w:rPr>
      <w:fldChar w:fldCharType="separate"/>
    </w:r>
    <w:r w:rsidR="006B46D8">
      <w:rPr>
        <w:rStyle w:val="Numrodepage"/>
        <w:rFonts w:ascii="Arial Narrow" w:hAnsi="Arial Narrow"/>
        <w:b/>
        <w:noProof/>
        <w:color w:val="FFFFFF" w:themeColor="background1"/>
      </w:rPr>
      <w:t>2</w:t>
    </w:r>
    <w:r w:rsidRPr="0055646D">
      <w:rPr>
        <w:rStyle w:val="Numrodepage"/>
        <w:rFonts w:ascii="Arial Narrow" w:hAnsi="Arial Narrow"/>
        <w:b/>
        <w:color w:val="FFFFFF" w:themeColor="background1"/>
      </w:rPr>
      <w:fldChar w:fldCharType="end"/>
    </w:r>
  </w:p>
  <w:p w:rsidR="002339CC" w:rsidRDefault="008878FD" w:rsidP="0055646D">
    <w:pPr>
      <w:pStyle w:val="Pieddepage"/>
      <w:ind w:right="360"/>
    </w:pPr>
    <w:r>
      <w:rPr>
        <w:noProof/>
      </w:rPr>
      <w:drawing>
        <wp:inline distT="0" distB="0" distL="0" distR="0">
          <wp:extent cx="7556500" cy="1517650"/>
          <wp:effectExtent l="19050" t="0" r="6350" b="0"/>
          <wp:docPr id="22" name="Image 1" descr="bas-EDF-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DF-V3.jpg"/>
                  <pic:cNvPicPr/>
                </pic:nvPicPr>
                <pic:blipFill>
                  <a:blip r:embed="rId1"/>
                  <a:stretch>
                    <a:fillRect/>
                  </a:stretch>
                </pic:blipFill>
                <pic:spPr>
                  <a:xfrm>
                    <a:off x="0" y="0"/>
                    <a:ext cx="7556500" cy="15176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9CC" w:rsidRPr="0055646D" w:rsidRDefault="006D565D" w:rsidP="008878FD">
    <w:pPr>
      <w:pStyle w:val="Pieddepage"/>
      <w:framePr w:w="357" w:h="357" w:hRule="exact" w:wrap="around" w:vAnchor="text" w:hAnchor="page" w:x="11256" w:y="1519"/>
      <w:jc w:val="center"/>
      <w:rPr>
        <w:rStyle w:val="Numrodepage"/>
        <w:rFonts w:ascii="Arial Narrow" w:hAnsi="Arial Narrow"/>
        <w:b/>
        <w:color w:val="FFFFFF" w:themeColor="background1"/>
      </w:rPr>
    </w:pPr>
    <w:r w:rsidRPr="0055646D">
      <w:rPr>
        <w:rStyle w:val="Numrodepage"/>
        <w:rFonts w:ascii="Arial Narrow" w:hAnsi="Arial Narrow"/>
        <w:b/>
        <w:color w:val="FFFFFF" w:themeColor="background1"/>
      </w:rPr>
      <w:fldChar w:fldCharType="begin"/>
    </w:r>
    <w:r w:rsidR="002339CC" w:rsidRPr="0055646D">
      <w:rPr>
        <w:rStyle w:val="Numrodepage"/>
        <w:rFonts w:ascii="Arial Narrow" w:hAnsi="Arial Narrow"/>
        <w:b/>
        <w:color w:val="FFFFFF" w:themeColor="background1"/>
      </w:rPr>
      <w:instrText xml:space="preserve">PAGE  </w:instrText>
    </w:r>
    <w:r w:rsidRPr="0055646D">
      <w:rPr>
        <w:rStyle w:val="Numrodepage"/>
        <w:rFonts w:ascii="Arial Narrow" w:hAnsi="Arial Narrow"/>
        <w:b/>
        <w:color w:val="FFFFFF" w:themeColor="background1"/>
      </w:rPr>
      <w:fldChar w:fldCharType="separate"/>
    </w:r>
    <w:r w:rsidR="00C05304">
      <w:rPr>
        <w:rStyle w:val="Numrodepage"/>
        <w:rFonts w:ascii="Arial Narrow" w:hAnsi="Arial Narrow"/>
        <w:b/>
        <w:noProof/>
        <w:color w:val="FFFFFF" w:themeColor="background1"/>
      </w:rPr>
      <w:t>1</w:t>
    </w:r>
    <w:r w:rsidRPr="0055646D">
      <w:rPr>
        <w:rStyle w:val="Numrodepage"/>
        <w:rFonts w:ascii="Arial Narrow" w:hAnsi="Arial Narrow"/>
        <w:b/>
        <w:color w:val="FFFFFF" w:themeColor="background1"/>
      </w:rPr>
      <w:fldChar w:fldCharType="end"/>
    </w:r>
  </w:p>
  <w:p w:rsidR="002339CC" w:rsidRDefault="008878FD">
    <w:pPr>
      <w:pStyle w:val="Pieddepage"/>
    </w:pPr>
    <w:r>
      <w:rPr>
        <w:noProof/>
      </w:rPr>
      <w:drawing>
        <wp:inline distT="0" distB="0" distL="0" distR="0">
          <wp:extent cx="7556500" cy="1517650"/>
          <wp:effectExtent l="19050" t="0" r="6350" b="0"/>
          <wp:docPr id="24" name="Image 0" descr="bas-EDF-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DF-V3.jpg"/>
                  <pic:cNvPicPr/>
                </pic:nvPicPr>
                <pic:blipFill>
                  <a:blip r:embed="rId1"/>
                  <a:stretch>
                    <a:fillRect/>
                  </a:stretch>
                </pic:blipFill>
                <pic:spPr>
                  <a:xfrm>
                    <a:off x="0" y="0"/>
                    <a:ext cx="7556500" cy="1517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727" w:rsidRDefault="00D85727" w:rsidP="00AE58B0">
      <w:r>
        <w:separator/>
      </w:r>
    </w:p>
  </w:footnote>
  <w:footnote w:type="continuationSeparator" w:id="0">
    <w:p w:rsidR="00D85727" w:rsidRDefault="00D85727" w:rsidP="00AE5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A89" w:rsidRDefault="00A86A8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A89" w:rsidRDefault="00A86A8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9CC" w:rsidRDefault="00D85727" w:rsidP="0047739C">
    <w:pPr>
      <w:pStyle w:val="En-tte"/>
      <w:jc w:val="both"/>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left:0;text-align:left;margin-left:167.45pt;margin-top:193.9pt;width:199.35pt;height:18.75pt;rotation:340;z-index:251661312" o:allowincell="f" fillcolor="white [3212]" stroked="f">
          <v:shadow color="#868686"/>
          <v:textpath style="font-family:&quot;Arial Narrow&quot;;font-size:16pt;font-weight:bold" trim="t" fitpath="t" string="Déclaration FO - Rex Cap Hydro"/>
        </v:shape>
      </w:pict>
    </w:r>
    <w:r>
      <w:rPr>
        <w:noProof/>
      </w:rPr>
      <w:pict>
        <v:shapetype id="_x0000_t202" coordsize="21600,21600" o:spt="202" path="m,l,21600r21600,l21600,xe">
          <v:stroke joinstyle="miter"/>
          <v:path gradientshapeok="t" o:connecttype="rect"/>
        </v:shapetype>
        <v:shape id="Zone de texte 8" o:spid="_x0000_s2058" type="#_x0000_t202" style="position:absolute;left:0;text-align:left;margin-left:158pt;margin-top:69.05pt;width:99pt;height:18pt;z-index:251658240;visibility:visible;mso-width-relative:margin;mso-height-relative:margin"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" filled="f" stroked="f">
          <v:textbox style="mso-next-textbox:#Zone de texte 8">
            <w:txbxContent>
              <w:p w:rsidR="002339CC" w:rsidRPr="00A71D67" w:rsidRDefault="006B391B" w:rsidP="00A71D67">
                <w:pPr>
                  <w:ind w:right="-34"/>
                  <w:rPr>
                    <w:rFonts w:ascii="Arial Narrow" w:hAnsi="Arial Narrow" w:cs="Arial"/>
                    <w:color w:val="0070C0"/>
                    <w:sz w:val="22"/>
                    <w:szCs w:val="22"/>
                  </w:rPr>
                </w:pPr>
                <w:r>
                  <w:rPr>
                    <w:rFonts w:ascii="Arial Narrow" w:hAnsi="Arial Narrow" w:cs="Arial"/>
                    <w:color w:val="0070C0"/>
                    <w:sz w:val="22"/>
                    <w:szCs w:val="22"/>
                  </w:rPr>
                  <w:t xml:space="preserve">Septembre </w:t>
                </w:r>
                <w:r w:rsidR="00833690">
                  <w:rPr>
                    <w:rFonts w:ascii="Arial Narrow" w:hAnsi="Arial Narrow" w:cs="Arial"/>
                    <w:color w:val="0070C0"/>
                    <w:sz w:val="22"/>
                    <w:szCs w:val="22"/>
                  </w:rPr>
                  <w:t>201</w:t>
                </w:r>
                <w:r w:rsidR="001837A7">
                  <w:rPr>
                    <w:rFonts w:ascii="Arial Narrow" w:hAnsi="Arial Narrow" w:cs="Arial"/>
                    <w:color w:val="0070C0"/>
                    <w:sz w:val="22"/>
                    <w:szCs w:val="22"/>
                  </w:rPr>
                  <w:t>8</w:t>
                </w:r>
              </w:p>
            </w:txbxContent>
          </v:textbox>
          <w10:wrap type="through"/>
        </v:shape>
      </w:pict>
    </w:r>
    <w:r>
      <w:rPr>
        <w:noProof/>
      </w:rPr>
      <w:pict>
        <v:shape id="_x0000_s2062" type="#_x0000_t202" style="position:absolute;left:0;text-align:left;margin-left:156.35pt;margin-top:85.5pt;width:128.5pt;height:30.6pt;z-index:251662336;visibility:visible;mso-width-relative:margin;mso-height-relative:margin"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" filled="f" stroked="f">
          <v:textbox style="mso-next-textbox:#_x0000_s2062">
            <w:txbxContent>
              <w:p w:rsidR="002339CC" w:rsidRPr="0047739C" w:rsidRDefault="002339CC" w:rsidP="00A71D67">
                <w:pPr>
                  <w:ind w:right="-34"/>
                  <w:rPr>
                    <w:rFonts w:ascii="Arial Narrow" w:hAnsi="Arial Narrow" w:cs="Arial"/>
                    <w:b/>
                    <w:color w:val="3D4179"/>
                    <w:sz w:val="35"/>
                    <w:szCs w:val="35"/>
                  </w:rPr>
                </w:pPr>
                <w:r w:rsidRPr="0047739C">
                  <w:rPr>
                    <w:rFonts w:ascii="Arial Narrow" w:hAnsi="Arial Narrow" w:cs="Arial"/>
                    <w:b/>
                    <w:color w:val="3D4179"/>
                    <w:sz w:val="35"/>
                    <w:szCs w:val="35"/>
                  </w:rPr>
                  <w:t>COMMUNIQUÉ</w:t>
                </w:r>
              </w:p>
            </w:txbxContent>
          </v:textbox>
          <w10:wrap type="through"/>
        </v:shape>
      </w:pict>
    </w:r>
    <w:r w:rsidR="0047739C">
      <w:rPr>
        <w:noProof/>
      </w:rPr>
      <w:drawing>
        <wp:inline distT="0" distB="0" distL="0" distR="0">
          <wp:extent cx="7556500" cy="3693160"/>
          <wp:effectExtent l="19050" t="0" r="6350" b="0"/>
          <wp:docPr id="23" name="Image 8" descr="haut-EDF-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EDF-V3.jpg"/>
                  <pic:cNvPicPr/>
                </pic:nvPicPr>
                <pic:blipFill>
                  <a:blip r:embed="rId1"/>
                  <a:stretch>
                    <a:fillRect/>
                  </a:stretch>
                </pic:blipFill>
                <pic:spPr>
                  <a:xfrm>
                    <a:off x="0" y="0"/>
                    <a:ext cx="7556500" cy="3693160"/>
                  </a:xfrm>
                  <a:prstGeom prst="rect">
                    <a:avLst/>
                  </a:prstGeom>
                </pic:spPr>
              </pic:pic>
            </a:graphicData>
          </a:graphic>
        </wp:inline>
      </w:drawing>
    </w:r>
    <w:r>
      <w:rPr>
        <w:noProof/>
      </w:rPr>
      <w:pict>
        <v:shape id="_x0000_s2060" type="#_x0000_t136" style="position:absolute;left:0;text-align:left;margin-left:166.45pt;margin-top:115.25pt;width:283.15pt;height:23.3pt;rotation:340;z-index:251660288;mso-position-horizontal-relative:text;mso-position-vertical-relative:text" o:allowincell="f" fillcolor="white [3212]" stroked="f">
          <v:shadow color="#868686"/>
          <v:textpath style="font-family:&quot;Arial Narrow&quot;;font-size:20pt;font-weight:bold" trim="t" fitpath="t" string="Comité Central d'Entreprise du 20 septembre 2018"/>
          <w10:anchorlock/>
        </v:shape>
      </w:pict>
    </w:r>
    <w:r>
      <w:rPr>
        <w:noProof/>
      </w:rPr>
      <w:pict>
        <v:shape id="Zone de texte 13" o:spid="_x0000_s2059" type="#_x0000_t202" style="position:absolute;left:0;text-align:left;margin-left:459pt;margin-top:38.65pt;width:63pt;height:36pt;z-index:251659264;visibility:visible;mso-position-horizontal-relative:text;mso-position-vertical-relative:text;mso-width-relative:margin;mso-height-relative:margin"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" filled="f" stroked="f">
          <v:textbox style="mso-next-textbox:#Zone de texte 13">
            <w:txbxContent>
              <w:p w:rsidR="002339CC" w:rsidRDefault="00E06D01" w:rsidP="00A71D67">
                <w:pPr>
                  <w:ind w:right="-34"/>
                  <w:jc w:val="center"/>
                  <w:rPr>
                    <w:rFonts w:ascii="Arial Narrow" w:hAnsi="Arial Narrow" w:cs="Arial"/>
                    <w:b/>
                    <w:color w:val="FFFFFF" w:themeColor="background1"/>
                    <w:szCs w:val="22"/>
                  </w:rPr>
                </w:pPr>
                <w:r>
                  <w:rPr>
                    <w:rFonts w:ascii="Arial Narrow" w:hAnsi="Arial Narrow" w:cs="Arial"/>
                    <w:b/>
                    <w:color w:val="FFFFFF" w:themeColor="background1"/>
                    <w:szCs w:val="22"/>
                  </w:rPr>
                  <w:t>EDF SA</w:t>
                </w:r>
              </w:p>
            </w:txbxContent>
          </v:textbox>
          <w10:wrap type="through"/>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E96E0E"/>
    <w:multiLevelType w:val="hybridMultilevel"/>
    <w:tmpl w:val="E4CE34D8"/>
    <w:lvl w:ilvl="0" w:tplc="FCBC4E5E">
      <w:numFmt w:val="bullet"/>
      <w:lvlText w:val="-"/>
      <w:lvlJc w:val="left"/>
      <w:pPr>
        <w:ind w:left="1920" w:hanging="360"/>
      </w:pPr>
      <w:rPr>
        <w:rFonts w:ascii="Arial Narrow" w:eastAsiaTheme="minorEastAsia" w:hAnsi="Arial Narrow" w:cs="AkzidenzGroteskBE-Cn"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6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E58B0"/>
    <w:rsid w:val="0000549C"/>
    <w:rsid w:val="000A67AA"/>
    <w:rsid w:val="000D6456"/>
    <w:rsid w:val="000E1068"/>
    <w:rsid w:val="0010113C"/>
    <w:rsid w:val="0012762C"/>
    <w:rsid w:val="001472BC"/>
    <w:rsid w:val="00150BAB"/>
    <w:rsid w:val="00161B16"/>
    <w:rsid w:val="001837A7"/>
    <w:rsid w:val="001A388D"/>
    <w:rsid w:val="001A59DD"/>
    <w:rsid w:val="001C7812"/>
    <w:rsid w:val="0022272F"/>
    <w:rsid w:val="002339CC"/>
    <w:rsid w:val="002849F7"/>
    <w:rsid w:val="002A619F"/>
    <w:rsid w:val="002B1486"/>
    <w:rsid w:val="002D0ECA"/>
    <w:rsid w:val="002D6F6D"/>
    <w:rsid w:val="002F0D11"/>
    <w:rsid w:val="00326D68"/>
    <w:rsid w:val="003605ED"/>
    <w:rsid w:val="003870C9"/>
    <w:rsid w:val="003A15D6"/>
    <w:rsid w:val="0040604E"/>
    <w:rsid w:val="004126F4"/>
    <w:rsid w:val="004243A7"/>
    <w:rsid w:val="004304BE"/>
    <w:rsid w:val="0047739C"/>
    <w:rsid w:val="00496A1B"/>
    <w:rsid w:val="004A7994"/>
    <w:rsid w:val="004E4005"/>
    <w:rsid w:val="00511A18"/>
    <w:rsid w:val="00554713"/>
    <w:rsid w:val="0055646D"/>
    <w:rsid w:val="00566F4B"/>
    <w:rsid w:val="00583527"/>
    <w:rsid w:val="005931CC"/>
    <w:rsid w:val="005B2E17"/>
    <w:rsid w:val="005D4BB6"/>
    <w:rsid w:val="006130A8"/>
    <w:rsid w:val="00632CF3"/>
    <w:rsid w:val="00697960"/>
    <w:rsid w:val="00697982"/>
    <w:rsid w:val="006B391B"/>
    <w:rsid w:val="006B46D8"/>
    <w:rsid w:val="006C4F26"/>
    <w:rsid w:val="006C53BD"/>
    <w:rsid w:val="006D5238"/>
    <w:rsid w:val="006D565D"/>
    <w:rsid w:val="006E3FE7"/>
    <w:rsid w:val="006E7C9F"/>
    <w:rsid w:val="00716ABA"/>
    <w:rsid w:val="00764B13"/>
    <w:rsid w:val="007D5064"/>
    <w:rsid w:val="007E3E31"/>
    <w:rsid w:val="007E5446"/>
    <w:rsid w:val="00833690"/>
    <w:rsid w:val="00841E4C"/>
    <w:rsid w:val="00845DE8"/>
    <w:rsid w:val="008878FD"/>
    <w:rsid w:val="0089455D"/>
    <w:rsid w:val="00897B64"/>
    <w:rsid w:val="008B6703"/>
    <w:rsid w:val="00985489"/>
    <w:rsid w:val="009A1ACD"/>
    <w:rsid w:val="009E10EF"/>
    <w:rsid w:val="009E3016"/>
    <w:rsid w:val="00A12729"/>
    <w:rsid w:val="00A21CF8"/>
    <w:rsid w:val="00A71D67"/>
    <w:rsid w:val="00A733C3"/>
    <w:rsid w:val="00A86A89"/>
    <w:rsid w:val="00AD3426"/>
    <w:rsid w:val="00AE58B0"/>
    <w:rsid w:val="00B174C7"/>
    <w:rsid w:val="00B353D9"/>
    <w:rsid w:val="00B87748"/>
    <w:rsid w:val="00C05304"/>
    <w:rsid w:val="00C146BB"/>
    <w:rsid w:val="00C5480D"/>
    <w:rsid w:val="00C659BD"/>
    <w:rsid w:val="00CD63CD"/>
    <w:rsid w:val="00CD6A9C"/>
    <w:rsid w:val="00CE60D8"/>
    <w:rsid w:val="00D51692"/>
    <w:rsid w:val="00D61078"/>
    <w:rsid w:val="00D85727"/>
    <w:rsid w:val="00DB66FB"/>
    <w:rsid w:val="00DC724B"/>
    <w:rsid w:val="00E06D01"/>
    <w:rsid w:val="00E25D1D"/>
    <w:rsid w:val="00E56E1C"/>
    <w:rsid w:val="00E57D41"/>
    <w:rsid w:val="00E60825"/>
    <w:rsid w:val="00E821D5"/>
    <w:rsid w:val="00EA176B"/>
    <w:rsid w:val="00EB00B6"/>
    <w:rsid w:val="00ED59BA"/>
    <w:rsid w:val="00F14166"/>
    <w:rsid w:val="00F55032"/>
    <w:rsid w:val="00F8189F"/>
    <w:rsid w:val="00F90F15"/>
    <w:rsid w:val="00FB1EFB"/>
    <w:rsid w:val="00FC36C7"/>
    <w:rsid w:val="00FC6110"/>
    <w:rsid w:val="00FD0317"/>
    <w:rsid w:val="00FF13D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3"/>
    <o:shapelayout v:ext="edit">
      <o:idmap v:ext="edit" data="1"/>
    </o:shapelayout>
  </w:shapeDefaults>
  <w:decimalSymbol w:val=","/>
  <w:listSeparator w:val=";"/>
  <w14:docId w14:val="1824E7B1"/>
  <w15:docId w15:val="{53D1F927-C24E-4650-9F3C-90A67774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8B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58B0"/>
    <w:pPr>
      <w:tabs>
        <w:tab w:val="center" w:pos="4536"/>
        <w:tab w:val="right" w:pos="9072"/>
      </w:tabs>
    </w:pPr>
  </w:style>
  <w:style w:type="character" w:customStyle="1" w:styleId="En-tteCar">
    <w:name w:val="En-tête Car"/>
    <w:basedOn w:val="Policepardfaut"/>
    <w:link w:val="En-tte"/>
    <w:uiPriority w:val="99"/>
    <w:rsid w:val="00AE58B0"/>
  </w:style>
  <w:style w:type="paragraph" w:styleId="Pieddepage">
    <w:name w:val="footer"/>
    <w:basedOn w:val="Normal"/>
    <w:link w:val="PieddepageCar"/>
    <w:uiPriority w:val="99"/>
    <w:unhideWhenUsed/>
    <w:rsid w:val="00AE58B0"/>
    <w:pPr>
      <w:tabs>
        <w:tab w:val="center" w:pos="4536"/>
        <w:tab w:val="right" w:pos="9072"/>
      </w:tabs>
    </w:pPr>
  </w:style>
  <w:style w:type="character" w:customStyle="1" w:styleId="PieddepageCar">
    <w:name w:val="Pied de page Car"/>
    <w:basedOn w:val="Policepardfaut"/>
    <w:link w:val="Pieddepage"/>
    <w:uiPriority w:val="99"/>
    <w:rsid w:val="00AE58B0"/>
  </w:style>
  <w:style w:type="paragraph" w:styleId="Textedebulles">
    <w:name w:val="Balloon Text"/>
    <w:basedOn w:val="Normal"/>
    <w:link w:val="TextedebullesCar"/>
    <w:uiPriority w:val="99"/>
    <w:semiHidden/>
    <w:unhideWhenUsed/>
    <w:rsid w:val="00AE58B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E58B0"/>
    <w:rPr>
      <w:rFonts w:ascii="Lucida Grande" w:hAnsi="Lucida Grande" w:cs="Lucida Grande"/>
      <w:sz w:val="18"/>
      <w:szCs w:val="18"/>
    </w:rPr>
  </w:style>
  <w:style w:type="paragraph" w:customStyle="1" w:styleId="Paragraphestandard">
    <w:name w:val="[Paragraphe standard]"/>
    <w:basedOn w:val="Normal"/>
    <w:uiPriority w:val="99"/>
    <w:rsid w:val="00AE58B0"/>
    <w:pPr>
      <w:widowControl w:val="0"/>
      <w:autoSpaceDE w:val="0"/>
      <w:autoSpaceDN w:val="0"/>
      <w:adjustRightInd w:val="0"/>
      <w:spacing w:line="288" w:lineRule="auto"/>
      <w:textAlignment w:val="center"/>
    </w:pPr>
    <w:rPr>
      <w:rFonts w:ascii="Times-Roman" w:hAnsi="Times-Roman" w:cs="Times-Roman"/>
      <w:color w:val="000000"/>
    </w:rPr>
  </w:style>
  <w:style w:type="character" w:styleId="Numrodepage">
    <w:name w:val="page number"/>
    <w:basedOn w:val="Policepardfaut"/>
    <w:uiPriority w:val="99"/>
    <w:semiHidden/>
    <w:unhideWhenUsed/>
    <w:rsid w:val="0055646D"/>
  </w:style>
  <w:style w:type="paragraph" w:styleId="Paragraphedeliste">
    <w:name w:val="List Paragraph"/>
    <w:basedOn w:val="Normal"/>
    <w:uiPriority w:val="34"/>
    <w:qFormat/>
    <w:rsid w:val="0012762C"/>
    <w:pPr>
      <w:spacing w:after="200" w:line="276" w:lineRule="auto"/>
      <w:ind w:left="720"/>
      <w:contextualSpacing/>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962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2497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FO Énergie et Mines</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Maxime ROYER</dc:creator>
  <cp:lastModifiedBy>ALAIN ANDRE</cp:lastModifiedBy>
  <cp:revision>4</cp:revision>
  <cp:lastPrinted>2017-09-26T23:02:00Z</cp:lastPrinted>
  <dcterms:created xsi:type="dcterms:W3CDTF">2018-09-20T08:49:00Z</dcterms:created>
  <dcterms:modified xsi:type="dcterms:W3CDTF">2018-09-20T12:56:00Z</dcterms:modified>
</cp:coreProperties>
</file>