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BB6" w:rsidRPr="005D4BB6" w:rsidRDefault="005D4BB6" w:rsidP="005D4BB6">
      <w:pPr>
        <w:pStyle w:val="Paragraphestandard"/>
        <w:ind w:left="1560" w:right="1410"/>
        <w:jc w:val="both"/>
        <w:rPr>
          <w:rFonts w:ascii="Arial Narrow" w:hAnsi="Arial Narrow" w:cs="AkzidenzGroteskBE-Cn"/>
          <w:sz w:val="22"/>
          <w:szCs w:val="22"/>
        </w:rPr>
      </w:pPr>
    </w:p>
    <w:p w:rsidR="005D4BB6" w:rsidRDefault="00485FAF" w:rsidP="005D4BB6">
      <w:pPr>
        <w:pStyle w:val="Paragraphestandard"/>
        <w:ind w:left="1560" w:right="1410"/>
        <w:jc w:val="both"/>
        <w:rPr>
          <w:rFonts w:ascii="Arial Narrow" w:hAnsi="Arial Narrow" w:cs="AkzidenzGroteskBE-Cn"/>
          <w:sz w:val="22"/>
          <w:szCs w:val="22"/>
        </w:rPr>
      </w:pPr>
      <w:r>
        <w:rPr>
          <w:rFonts w:ascii="Arial Narrow" w:hAnsi="Arial Narrow" w:cs="AkzidenzGroteskBE-Cn"/>
          <w:sz w:val="22"/>
          <w:szCs w:val="22"/>
        </w:rPr>
        <w:t>Monsieur le Président, Mrs les Directeurs</w:t>
      </w:r>
    </w:p>
    <w:p w:rsidR="00485FAF" w:rsidRDefault="00485FAF" w:rsidP="005D4BB6">
      <w:pPr>
        <w:pStyle w:val="Paragraphestandard"/>
        <w:ind w:left="1560" w:right="1410"/>
        <w:jc w:val="both"/>
        <w:rPr>
          <w:rFonts w:ascii="Arial Narrow" w:hAnsi="Arial Narrow" w:cs="AkzidenzGroteskBE-Cn"/>
          <w:sz w:val="22"/>
          <w:szCs w:val="22"/>
        </w:rPr>
      </w:pPr>
    </w:p>
    <w:p w:rsidR="00485FAF" w:rsidRPr="005D4BB6" w:rsidRDefault="00485FAF" w:rsidP="005D4BB6">
      <w:pPr>
        <w:pStyle w:val="Paragraphestandard"/>
        <w:ind w:left="1560" w:right="1410"/>
        <w:jc w:val="both"/>
        <w:rPr>
          <w:rFonts w:ascii="Arial Narrow" w:hAnsi="Arial Narrow" w:cs="AkzidenzGroteskBE-Cn"/>
          <w:sz w:val="22"/>
          <w:szCs w:val="22"/>
        </w:rPr>
      </w:pPr>
    </w:p>
    <w:p w:rsid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Vous nous avez présenté le projet de fusion DAIP/</w:t>
      </w:r>
      <w:r w:rsidR="00485FAF" w:rsidRPr="0086677F">
        <w:rPr>
          <w:rFonts w:ascii="Arial Narrow" w:hAnsi="Arial Narrow" w:cs="AkzidenzGroteskBE-Cn"/>
          <w:sz w:val="22"/>
          <w:szCs w:val="22"/>
        </w:rPr>
        <w:t>DPIT pour</w:t>
      </w:r>
      <w:r w:rsidRPr="0086677F">
        <w:rPr>
          <w:rFonts w:ascii="Arial Narrow" w:hAnsi="Arial Narrow" w:cs="AkzidenzGroteskBE-Cn"/>
          <w:sz w:val="22"/>
          <w:szCs w:val="22"/>
        </w:rPr>
        <w:t xml:space="preserve"> information le </w:t>
      </w:r>
      <w:r w:rsidR="00485FAF" w:rsidRPr="0086677F">
        <w:rPr>
          <w:rFonts w:ascii="Arial Narrow" w:hAnsi="Arial Narrow" w:cs="AkzidenzGroteskBE-Cn"/>
          <w:sz w:val="22"/>
          <w:szCs w:val="22"/>
        </w:rPr>
        <w:t>21 juin</w:t>
      </w:r>
      <w:r w:rsidRPr="0086677F">
        <w:rPr>
          <w:rFonts w:ascii="Arial Narrow" w:hAnsi="Arial Narrow" w:cs="AkzidenzGroteskBE-Cn"/>
          <w:sz w:val="22"/>
          <w:szCs w:val="22"/>
        </w:rPr>
        <w:t xml:space="preserve"> 2018 et nous devons maintenant donner notre avis. </w:t>
      </w:r>
    </w:p>
    <w:p w:rsidR="00485FAF" w:rsidRPr="0086677F" w:rsidRDefault="00485FAF" w:rsidP="0086677F">
      <w:pPr>
        <w:pStyle w:val="Paragraphestandard"/>
        <w:ind w:left="1560" w:right="1410"/>
        <w:jc w:val="both"/>
        <w:rPr>
          <w:rFonts w:ascii="Arial Narrow" w:hAnsi="Arial Narrow" w:cs="AkzidenzGroteskBE-Cn"/>
          <w:sz w:val="22"/>
          <w:szCs w:val="22"/>
        </w:rPr>
      </w:pP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 xml:space="preserve">En premier lieu nous vous rappelons que Force Ouvrière (FO) défend les intérêts des agents, leurs emplois, leurs conditions de travail et leurs salaires.  </w:t>
      </w:r>
    </w:p>
    <w:p w:rsidR="0086677F" w:rsidRPr="0086677F" w:rsidRDefault="0086677F" w:rsidP="0086677F">
      <w:pPr>
        <w:pStyle w:val="Paragraphestandard"/>
        <w:ind w:left="1560" w:right="1410"/>
        <w:jc w:val="both"/>
        <w:rPr>
          <w:rFonts w:ascii="Arial Narrow" w:hAnsi="Arial Narrow" w:cs="AkzidenzGroteskBE-Cn"/>
          <w:sz w:val="22"/>
          <w:szCs w:val="22"/>
        </w:rPr>
      </w:pPr>
    </w:p>
    <w:p w:rsidR="00485FA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 xml:space="preserve">Les fonctions centrales sont, pour l’instant les seuls services impactés par cette réorganisation. Cette fusion s’accompagne d’une suppression d’une cinquantaine d’emploi soit environ un tiers des effectifs des fonctions centrales des 2 divisions.  Alors que le but affiché de cette fusion est de conserver l’expertise métiers </w:t>
      </w:r>
      <w:proofErr w:type="gramStart"/>
      <w:r w:rsidRPr="0086677F">
        <w:rPr>
          <w:rFonts w:ascii="Arial Narrow" w:hAnsi="Arial Narrow" w:cs="AkzidenzGroteskBE-Cn"/>
          <w:sz w:val="22"/>
          <w:szCs w:val="22"/>
        </w:rPr>
        <w:t>du thermique</w:t>
      </w:r>
      <w:proofErr w:type="gramEnd"/>
      <w:r w:rsidRPr="0086677F">
        <w:rPr>
          <w:rFonts w:ascii="Arial Narrow" w:hAnsi="Arial Narrow" w:cs="AkzidenzGroteskBE-Cn"/>
          <w:sz w:val="22"/>
          <w:szCs w:val="22"/>
        </w:rPr>
        <w:t xml:space="preserve">, nous voyons dans ces réductions </w:t>
      </w:r>
      <w:r w:rsidR="00485FAF">
        <w:rPr>
          <w:rFonts w:ascii="Arial Narrow" w:hAnsi="Arial Narrow" w:cs="AkzidenzGroteskBE-Cn"/>
          <w:sz w:val="22"/>
          <w:szCs w:val="22"/>
        </w:rPr>
        <w:t>la perspective</w:t>
      </w:r>
      <w:r w:rsidR="00485FAF" w:rsidRPr="0086677F">
        <w:rPr>
          <w:rFonts w:ascii="Arial Narrow" w:hAnsi="Arial Narrow" w:cs="AkzidenzGroteskBE-Cn"/>
          <w:sz w:val="22"/>
          <w:szCs w:val="22"/>
        </w:rPr>
        <w:t xml:space="preserve"> de</w:t>
      </w:r>
      <w:r w:rsidRPr="0086677F">
        <w:rPr>
          <w:rFonts w:ascii="Arial Narrow" w:hAnsi="Arial Narrow" w:cs="AkzidenzGroteskBE-Cn"/>
          <w:sz w:val="22"/>
          <w:szCs w:val="22"/>
        </w:rPr>
        <w:t xml:space="preserve"> perte</w:t>
      </w:r>
      <w:r w:rsidR="00485FAF">
        <w:rPr>
          <w:rFonts w:ascii="Arial Narrow" w:hAnsi="Arial Narrow" w:cs="AkzidenzGroteskBE-Cn"/>
          <w:sz w:val="22"/>
          <w:szCs w:val="22"/>
        </w:rPr>
        <w:t>s</w:t>
      </w:r>
      <w:r w:rsidRPr="0086677F">
        <w:rPr>
          <w:rFonts w:ascii="Arial Narrow" w:hAnsi="Arial Narrow" w:cs="AkzidenzGroteskBE-Cn"/>
          <w:sz w:val="22"/>
          <w:szCs w:val="22"/>
        </w:rPr>
        <w:t xml:space="preserve"> de compétences. </w:t>
      </w:r>
    </w:p>
    <w:p w:rsidR="00485FAF" w:rsidRDefault="00485FAF" w:rsidP="0086677F">
      <w:pPr>
        <w:pStyle w:val="Paragraphestandard"/>
        <w:ind w:left="1560" w:right="1410"/>
        <w:jc w:val="both"/>
        <w:rPr>
          <w:rFonts w:ascii="Arial Narrow" w:hAnsi="Arial Narrow" w:cs="AkzidenzGroteskBE-Cn"/>
          <w:sz w:val="22"/>
          <w:szCs w:val="22"/>
        </w:rPr>
      </w:pP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 xml:space="preserve">Dans cette réorganisation, il semble que faire du moins soit l’objectif premier. Le transfert de compétences n’est pas organisé. L’évolution de la </w:t>
      </w:r>
      <w:r w:rsidR="00485FAF">
        <w:rPr>
          <w:rFonts w:ascii="Arial Narrow" w:hAnsi="Arial Narrow" w:cs="AkzidenzGroteskBE-Cn"/>
          <w:sz w:val="22"/>
          <w:szCs w:val="22"/>
        </w:rPr>
        <w:t>Délégation Technique Environnement Patrimoine (</w:t>
      </w:r>
      <w:r w:rsidRPr="0086677F">
        <w:rPr>
          <w:rFonts w:ascii="Arial Narrow" w:hAnsi="Arial Narrow" w:cs="AkzidenzGroteskBE-Cn"/>
          <w:sz w:val="22"/>
          <w:szCs w:val="22"/>
        </w:rPr>
        <w:t>DTEP</w:t>
      </w:r>
      <w:r w:rsidR="00485FAF">
        <w:rPr>
          <w:rFonts w:ascii="Arial Narrow" w:hAnsi="Arial Narrow" w:cs="AkzidenzGroteskBE-Cn"/>
          <w:sz w:val="22"/>
          <w:szCs w:val="22"/>
        </w:rPr>
        <w:t>)</w:t>
      </w:r>
      <w:r w:rsidRPr="0086677F">
        <w:rPr>
          <w:rFonts w:ascii="Arial Narrow" w:hAnsi="Arial Narrow" w:cs="AkzidenzGroteskBE-Cn"/>
          <w:sz w:val="22"/>
          <w:szCs w:val="22"/>
        </w:rPr>
        <w:t xml:space="preserve">, dont les effectifs fondent à vue </w:t>
      </w:r>
      <w:r w:rsidR="00485FAF" w:rsidRPr="0086677F">
        <w:rPr>
          <w:rFonts w:ascii="Arial Narrow" w:hAnsi="Arial Narrow" w:cs="AkzidenzGroteskBE-Cn"/>
          <w:sz w:val="22"/>
          <w:szCs w:val="22"/>
        </w:rPr>
        <w:t>d’œil, démontre</w:t>
      </w:r>
      <w:r w:rsidRPr="0086677F">
        <w:rPr>
          <w:rFonts w:ascii="Arial Narrow" w:hAnsi="Arial Narrow" w:cs="AkzidenzGroteskBE-Cn"/>
          <w:sz w:val="22"/>
          <w:szCs w:val="22"/>
        </w:rPr>
        <w:t xml:space="preserve"> un risque réel de renoncement dans les activités. Nous serons attentifs à tout transfert d’activité de la division vers les unités et sous unités de production dont les activités sont déjà très denses.</w:t>
      </w:r>
    </w:p>
    <w:p w:rsidR="0086677F" w:rsidRPr="0086677F" w:rsidRDefault="0086677F" w:rsidP="0086677F">
      <w:pPr>
        <w:pStyle w:val="Paragraphestandard"/>
        <w:ind w:left="1560" w:right="1410"/>
        <w:jc w:val="both"/>
        <w:rPr>
          <w:rFonts w:ascii="Arial Narrow" w:hAnsi="Arial Narrow" w:cs="AkzidenzGroteskBE-Cn"/>
          <w:sz w:val="22"/>
          <w:szCs w:val="22"/>
        </w:rPr>
      </w:pP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Il est prévu qu’une partie des suppressions d’emplois soit liée à des départs en retraite naturel</w:t>
      </w:r>
      <w:r w:rsidR="00485FAF">
        <w:rPr>
          <w:rFonts w:ascii="Arial Narrow" w:hAnsi="Arial Narrow" w:cs="AkzidenzGroteskBE-Cn"/>
          <w:sz w:val="22"/>
          <w:szCs w:val="22"/>
        </w:rPr>
        <w:t>s</w:t>
      </w:r>
      <w:r w:rsidRPr="0086677F">
        <w:rPr>
          <w:rFonts w:ascii="Arial Narrow" w:hAnsi="Arial Narrow" w:cs="AkzidenzGroteskBE-Cn"/>
          <w:sz w:val="22"/>
          <w:szCs w:val="22"/>
        </w:rPr>
        <w:t xml:space="preserve"> ou en congé fin de carrière. Pour les agents qui vont rester en poste, la tâche sera difficile dans cette nouvelle division plus grande et dont les métiers seront très divers. </w:t>
      </w: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 xml:space="preserve">La DAIP et la DPIT sont toutes les 2 des organisations avec leurs cultures et leurs méthodes de travail propres. Les agents de chacune des divisions ont le sentiment que l’autre division est avantagée par rapport à la leur.  Il est fort probable que le mariage connaisse quelques secousses. Cette rationalisation risque de créer de la </w:t>
      </w:r>
      <w:r w:rsidRPr="0086677F">
        <w:rPr>
          <w:rFonts w:ascii="Arial Narrow" w:hAnsi="Arial Narrow" w:cs="AkzidenzGroteskBE-Cn"/>
          <w:sz w:val="22"/>
          <w:szCs w:val="22"/>
        </w:rPr>
        <w:lastRenderedPageBreak/>
        <w:t>désorganisation. Les dommages collatéraux seront visibles à travers la qualité du travail et la santé des agents.</w:t>
      </w:r>
    </w:p>
    <w:p w:rsidR="009A2D3D"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 xml:space="preserve">A ce </w:t>
      </w:r>
      <w:r w:rsidR="00485FAF" w:rsidRPr="0086677F">
        <w:rPr>
          <w:rFonts w:ascii="Arial Narrow" w:hAnsi="Arial Narrow" w:cs="AkzidenzGroteskBE-Cn"/>
          <w:sz w:val="22"/>
          <w:szCs w:val="22"/>
        </w:rPr>
        <w:t>jour les</w:t>
      </w:r>
      <w:r w:rsidRPr="0086677F">
        <w:rPr>
          <w:rFonts w:ascii="Arial Narrow" w:hAnsi="Arial Narrow" w:cs="AkzidenzGroteskBE-Cn"/>
          <w:sz w:val="22"/>
          <w:szCs w:val="22"/>
        </w:rPr>
        <w:t xml:space="preserve"> mesures d’accompagnement</w:t>
      </w:r>
      <w:r w:rsidR="00485FAF">
        <w:rPr>
          <w:rFonts w:ascii="Arial Narrow" w:hAnsi="Arial Narrow" w:cs="AkzidenzGroteskBE-Cn"/>
          <w:sz w:val="22"/>
          <w:szCs w:val="22"/>
        </w:rPr>
        <w:t xml:space="preserve"> social</w:t>
      </w:r>
      <w:r w:rsidRPr="0086677F">
        <w:rPr>
          <w:rFonts w:ascii="Arial Narrow" w:hAnsi="Arial Narrow" w:cs="AkzidenzGroteskBE-Cn"/>
          <w:sz w:val="22"/>
          <w:szCs w:val="22"/>
        </w:rPr>
        <w:t xml:space="preserve"> de cette réorganisation ne sont connues que partiellement. </w:t>
      </w:r>
    </w:p>
    <w:p w:rsidR="0086677F" w:rsidRDefault="009A2D3D" w:rsidP="0086677F">
      <w:pPr>
        <w:pStyle w:val="Paragraphestandard"/>
        <w:ind w:left="1560" w:right="1410"/>
        <w:jc w:val="both"/>
        <w:rPr>
          <w:rFonts w:ascii="Arial Narrow" w:hAnsi="Arial Narrow" w:cs="AkzidenzGroteskBE-Cn"/>
          <w:sz w:val="22"/>
          <w:szCs w:val="22"/>
        </w:rPr>
      </w:pPr>
      <w:r>
        <w:rPr>
          <w:rFonts w:ascii="Arial Narrow" w:hAnsi="Arial Narrow" w:cs="AkzidenzGroteskBE-Cn"/>
          <w:sz w:val="22"/>
          <w:szCs w:val="22"/>
        </w:rPr>
        <w:t>Les agents auxquels vous avez demandé de se positionner sur un départ en CFC en février 2018, sont toujours dans l’attente des modalités et conditions de ce CFC</w:t>
      </w:r>
      <w:r w:rsidR="0086677F" w:rsidRPr="0086677F">
        <w:rPr>
          <w:rFonts w:ascii="Arial Narrow" w:hAnsi="Arial Narrow" w:cs="AkzidenzGroteskBE-Cn"/>
          <w:sz w:val="22"/>
          <w:szCs w:val="22"/>
        </w:rPr>
        <w:t>.</w:t>
      </w:r>
    </w:p>
    <w:p w:rsidR="00485FAF" w:rsidRPr="0086677F" w:rsidRDefault="00485FAF" w:rsidP="0086677F">
      <w:pPr>
        <w:pStyle w:val="Paragraphestandard"/>
        <w:ind w:left="1560" w:right="1410"/>
        <w:jc w:val="both"/>
        <w:rPr>
          <w:rFonts w:ascii="Arial Narrow" w:hAnsi="Arial Narrow" w:cs="AkzidenzGroteskBE-Cn"/>
          <w:sz w:val="22"/>
          <w:szCs w:val="22"/>
        </w:rPr>
      </w:pPr>
    </w:p>
    <w:p w:rsidR="00C02C1C"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Nous avons également demandé que le mécénat de compétences fasse partie du dispositif d’accompagnement de cette réorganisation. Nous attendons une position claire de votre part sur le sujet.</w:t>
      </w:r>
    </w:p>
    <w:p w:rsidR="00C02C1C" w:rsidRDefault="00C02C1C" w:rsidP="0086677F">
      <w:pPr>
        <w:pStyle w:val="Paragraphestandard"/>
        <w:ind w:left="1560" w:right="1410"/>
        <w:jc w:val="both"/>
        <w:rPr>
          <w:rFonts w:ascii="Arial Narrow" w:hAnsi="Arial Narrow" w:cs="AkzidenzGroteskBE-Cn"/>
          <w:sz w:val="22"/>
          <w:szCs w:val="22"/>
        </w:rPr>
      </w:pP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 xml:space="preserve">La direction assure qu’aucun agent ne sera mis de côté lors de la mise en place de la nouvelle division. L’équité de traitement de tous les agents est un point sur lequel nous sommes intransigeants. </w:t>
      </w: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Du point de vue des parcours professionnels, cette fusion peut amener des opportunités pour les agents et créer des passerelles dans ce nouvel ensemble. Pour autant Cela ne doit pas être la porte ouverte à de nouvelles restructurations et suppressions d’emplois</w:t>
      </w: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Pour les emplois du thermique menacés par les décisions de la COP 21, le repositionnement au sein d’une division plus grande de la DPNT donnera sûrement une bouffée d’oxygène.</w:t>
      </w: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 xml:space="preserve">Notre position sur le bien-fondé de cette fusion est bien évidemment de ne pas laisser la DPIT se morceler et d’intégrer dans les meilleures conditions ce nouvel ensemble. FO souhaite que tous les agents se sentent appartenir à une seule et même Division. </w:t>
      </w:r>
    </w:p>
    <w:p w:rsidR="0086677F" w:rsidRPr="0086677F" w:rsidRDefault="0086677F" w:rsidP="0086677F">
      <w:pPr>
        <w:pStyle w:val="Paragraphestandard"/>
        <w:ind w:left="1560" w:right="1410"/>
        <w:jc w:val="both"/>
        <w:rPr>
          <w:rFonts w:ascii="Arial Narrow" w:hAnsi="Arial Narrow" w:cs="AkzidenzGroteskBE-Cn"/>
          <w:sz w:val="22"/>
          <w:szCs w:val="22"/>
        </w:rPr>
      </w:pPr>
      <w:r w:rsidRPr="0086677F">
        <w:rPr>
          <w:rFonts w:ascii="Arial Narrow" w:hAnsi="Arial Narrow" w:cs="AkzidenzGroteskBE-Cn"/>
          <w:sz w:val="22"/>
          <w:szCs w:val="22"/>
        </w:rPr>
        <w:t>Nous serons vigilants lors de la mise en place de cet ensemble. Nous resterons en veille et à l’écoute des agents. Tous les agents doivent être accompagnés jusqu’au bout.</w:t>
      </w:r>
    </w:p>
    <w:p w:rsidR="0086677F" w:rsidRPr="0086677F" w:rsidRDefault="0086677F" w:rsidP="0086677F">
      <w:pPr>
        <w:pStyle w:val="Paragraphestandard"/>
        <w:ind w:left="1560" w:right="1410"/>
        <w:jc w:val="both"/>
        <w:rPr>
          <w:rFonts w:ascii="Arial Narrow" w:hAnsi="Arial Narrow" w:cs="AkzidenzGroteskBE-Cn"/>
          <w:sz w:val="22"/>
          <w:szCs w:val="22"/>
        </w:rPr>
      </w:pPr>
    </w:p>
    <w:p w:rsidR="00C02C1C" w:rsidRDefault="00C02C1C" w:rsidP="0086677F">
      <w:pPr>
        <w:pStyle w:val="Paragraphestandard"/>
        <w:ind w:left="1560" w:right="1410"/>
        <w:jc w:val="both"/>
        <w:rPr>
          <w:rFonts w:ascii="Arial Narrow" w:hAnsi="Arial Narrow" w:cs="AkzidenzGroteskBE-Cn"/>
          <w:sz w:val="22"/>
          <w:szCs w:val="22"/>
        </w:rPr>
      </w:pPr>
    </w:p>
    <w:p w:rsidR="00C02C1C" w:rsidRPr="00C02C1C" w:rsidRDefault="00C02C1C" w:rsidP="0086677F">
      <w:pPr>
        <w:pStyle w:val="Paragraphestandard"/>
        <w:ind w:left="1560" w:right="1410"/>
        <w:jc w:val="both"/>
        <w:rPr>
          <w:rFonts w:ascii="Arial Narrow" w:hAnsi="Arial Narrow" w:cs="AkzidenzGroteskBE-Cn"/>
          <w:b/>
          <w:sz w:val="22"/>
          <w:szCs w:val="22"/>
        </w:rPr>
      </w:pPr>
      <w:r w:rsidRPr="00C02C1C">
        <w:rPr>
          <w:rFonts w:ascii="Arial Narrow" w:hAnsi="Arial Narrow" w:cs="AkzidenzGroteskBE-Cn"/>
          <w:b/>
          <w:sz w:val="22"/>
          <w:szCs w:val="22"/>
        </w:rPr>
        <w:t>Motivation du vote contre :</w:t>
      </w:r>
      <w:bookmarkStart w:id="0" w:name="_GoBack"/>
      <w:bookmarkEnd w:id="0"/>
    </w:p>
    <w:p w:rsidR="00C02C1C" w:rsidRDefault="00C02C1C" w:rsidP="0086677F">
      <w:pPr>
        <w:pStyle w:val="Paragraphestandard"/>
        <w:ind w:left="1560" w:right="1410"/>
        <w:jc w:val="both"/>
        <w:rPr>
          <w:rFonts w:ascii="Arial Narrow" w:hAnsi="Arial Narrow" w:cs="AkzidenzGroteskBE-Cn"/>
          <w:sz w:val="22"/>
          <w:szCs w:val="22"/>
        </w:rPr>
      </w:pPr>
    </w:p>
    <w:p w:rsidR="006C4F26" w:rsidRDefault="00C02C1C" w:rsidP="0086677F">
      <w:pPr>
        <w:pStyle w:val="Paragraphestandard"/>
        <w:ind w:left="1560" w:right="1410"/>
        <w:jc w:val="both"/>
        <w:rPr>
          <w:rFonts w:ascii="Arial Narrow" w:hAnsi="Arial Narrow" w:cs="AkzidenzGroteskBE-Cn"/>
          <w:b/>
          <w:sz w:val="22"/>
          <w:szCs w:val="22"/>
        </w:rPr>
      </w:pPr>
      <w:r>
        <w:rPr>
          <w:rFonts w:ascii="Arial Narrow" w:hAnsi="Arial Narrow" w:cs="AkzidenzGroteskBE-Cn"/>
          <w:sz w:val="22"/>
          <w:szCs w:val="22"/>
        </w:rPr>
        <w:t xml:space="preserve"> </w:t>
      </w:r>
      <w:r w:rsidRPr="0086677F">
        <w:rPr>
          <w:rFonts w:ascii="Arial Narrow" w:hAnsi="Arial Narrow" w:cs="AkzidenzGroteskBE-Cn"/>
          <w:sz w:val="22"/>
          <w:szCs w:val="22"/>
        </w:rPr>
        <w:t>Après notre</w:t>
      </w:r>
      <w:r w:rsidR="0086677F" w:rsidRPr="0086677F">
        <w:rPr>
          <w:rFonts w:ascii="Arial Narrow" w:hAnsi="Arial Narrow" w:cs="AkzidenzGroteskBE-Cn"/>
          <w:sz w:val="22"/>
          <w:szCs w:val="22"/>
        </w:rPr>
        <w:t xml:space="preserve"> analyse du dossier présenté, les conséquences identifiées en particulier les nombreuses suppressions de postes aux niveaux des fonctions centrales des divisions, nous amènent à émettre un avis négatif sur le projet de fusion DAIP/DPIT.</w:t>
      </w:r>
    </w:p>
    <w:sectPr w:rsidR="006C4F26" w:rsidSect="006B46D8">
      <w:footerReference w:type="even" r:id="rId7"/>
      <w:footerReference w:type="default" r:id="rId8"/>
      <w:headerReference w:type="first" r:id="rId9"/>
      <w:footerReference w:type="first" r:id="rId10"/>
      <w:pgSz w:w="11900" w:h="16840"/>
      <w:pgMar w:top="1093" w:right="0" w:bottom="2694" w:left="0" w:header="0"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6B6" w:rsidRDefault="008946B6" w:rsidP="00AE58B0">
      <w:r>
        <w:separator/>
      </w:r>
    </w:p>
  </w:endnote>
  <w:endnote w:type="continuationSeparator" w:id="0">
    <w:p w:rsidR="008946B6" w:rsidRDefault="008946B6" w:rsidP="00AE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kzidenzGroteskBE-Cn">
    <w:altName w:val="Akzidenz Grotesk BE Cn"/>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Default="006D565D" w:rsidP="007D5064">
    <w:pPr>
      <w:pStyle w:val="Pieddepage"/>
      <w:framePr w:wrap="around" w:vAnchor="text" w:hAnchor="margin" w:xAlign="right" w:y="1"/>
      <w:rPr>
        <w:rStyle w:val="Numrodepage"/>
      </w:rPr>
    </w:pPr>
    <w:r>
      <w:rPr>
        <w:rStyle w:val="Numrodepage"/>
      </w:rPr>
      <w:fldChar w:fldCharType="begin"/>
    </w:r>
    <w:r w:rsidR="002339CC">
      <w:rPr>
        <w:rStyle w:val="Numrodepage"/>
      </w:rPr>
      <w:instrText xml:space="preserve">PAGE  </w:instrText>
    </w:r>
    <w:r>
      <w:rPr>
        <w:rStyle w:val="Numrodepage"/>
      </w:rPr>
      <w:fldChar w:fldCharType="end"/>
    </w:r>
  </w:p>
  <w:p w:rsidR="002339CC" w:rsidRDefault="002339CC" w:rsidP="005564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Pr="0055646D" w:rsidRDefault="006D565D" w:rsidP="008878FD">
    <w:pPr>
      <w:pStyle w:val="Pieddepage"/>
      <w:framePr w:w="357" w:h="357" w:hRule="exact" w:wrap="around" w:vAnchor="text" w:hAnchor="page" w:x="11256" w:y="1535"/>
      <w:jc w:val="center"/>
      <w:rPr>
        <w:rStyle w:val="Numrodepage"/>
        <w:rFonts w:ascii="Arial Narrow" w:hAnsi="Arial Narrow"/>
        <w:b/>
        <w:color w:val="FFFFFF" w:themeColor="background1"/>
      </w:rPr>
    </w:pPr>
    <w:r w:rsidRPr="0055646D">
      <w:rPr>
        <w:rStyle w:val="Numrodepage"/>
        <w:rFonts w:ascii="Arial Narrow" w:hAnsi="Arial Narrow"/>
        <w:b/>
        <w:color w:val="FFFFFF" w:themeColor="background1"/>
      </w:rPr>
      <w:fldChar w:fldCharType="begin"/>
    </w:r>
    <w:r w:rsidR="002339CC" w:rsidRPr="0055646D">
      <w:rPr>
        <w:rStyle w:val="Numrodepage"/>
        <w:rFonts w:ascii="Arial Narrow" w:hAnsi="Arial Narrow"/>
        <w:b/>
        <w:color w:val="FFFFFF" w:themeColor="background1"/>
      </w:rPr>
      <w:instrText xml:space="preserve">PAGE  </w:instrText>
    </w:r>
    <w:r w:rsidRPr="0055646D">
      <w:rPr>
        <w:rStyle w:val="Numrodepage"/>
        <w:rFonts w:ascii="Arial Narrow" w:hAnsi="Arial Narrow"/>
        <w:b/>
        <w:color w:val="FFFFFF" w:themeColor="background1"/>
      </w:rPr>
      <w:fldChar w:fldCharType="separate"/>
    </w:r>
    <w:r w:rsidR="006B46D8">
      <w:rPr>
        <w:rStyle w:val="Numrodepage"/>
        <w:rFonts w:ascii="Arial Narrow" w:hAnsi="Arial Narrow"/>
        <w:b/>
        <w:noProof/>
        <w:color w:val="FFFFFF" w:themeColor="background1"/>
      </w:rPr>
      <w:t>2</w:t>
    </w:r>
    <w:r w:rsidRPr="0055646D">
      <w:rPr>
        <w:rStyle w:val="Numrodepage"/>
        <w:rFonts w:ascii="Arial Narrow" w:hAnsi="Arial Narrow"/>
        <w:b/>
        <w:color w:val="FFFFFF" w:themeColor="background1"/>
      </w:rPr>
      <w:fldChar w:fldCharType="end"/>
    </w:r>
  </w:p>
  <w:p w:rsidR="002339CC" w:rsidRDefault="008878FD" w:rsidP="0055646D">
    <w:pPr>
      <w:pStyle w:val="Pieddepage"/>
      <w:ind w:right="360"/>
    </w:pPr>
    <w:r>
      <w:rPr>
        <w:noProof/>
      </w:rPr>
      <w:drawing>
        <wp:inline distT="0" distB="0" distL="0" distR="0">
          <wp:extent cx="7556500" cy="1517650"/>
          <wp:effectExtent l="19050" t="0" r="6350" b="0"/>
          <wp:docPr id="22" name="Image 1" descr="bas-EDF-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DF-V3.jpg"/>
                  <pic:cNvPicPr/>
                </pic:nvPicPr>
                <pic:blipFill>
                  <a:blip r:embed="rId1"/>
                  <a:stretch>
                    <a:fillRect/>
                  </a:stretch>
                </pic:blipFill>
                <pic:spPr>
                  <a:xfrm>
                    <a:off x="0" y="0"/>
                    <a:ext cx="7556500" cy="15176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Pr="0055646D" w:rsidRDefault="006D565D" w:rsidP="008878FD">
    <w:pPr>
      <w:pStyle w:val="Pieddepage"/>
      <w:framePr w:w="357" w:h="357" w:hRule="exact" w:wrap="around" w:vAnchor="text" w:hAnchor="page" w:x="11256" w:y="1519"/>
      <w:jc w:val="center"/>
      <w:rPr>
        <w:rStyle w:val="Numrodepage"/>
        <w:rFonts w:ascii="Arial Narrow" w:hAnsi="Arial Narrow"/>
        <w:b/>
        <w:color w:val="FFFFFF" w:themeColor="background1"/>
      </w:rPr>
    </w:pPr>
    <w:r w:rsidRPr="0055646D">
      <w:rPr>
        <w:rStyle w:val="Numrodepage"/>
        <w:rFonts w:ascii="Arial Narrow" w:hAnsi="Arial Narrow"/>
        <w:b/>
        <w:color w:val="FFFFFF" w:themeColor="background1"/>
      </w:rPr>
      <w:fldChar w:fldCharType="begin"/>
    </w:r>
    <w:r w:rsidR="002339CC" w:rsidRPr="0055646D">
      <w:rPr>
        <w:rStyle w:val="Numrodepage"/>
        <w:rFonts w:ascii="Arial Narrow" w:hAnsi="Arial Narrow"/>
        <w:b/>
        <w:color w:val="FFFFFF" w:themeColor="background1"/>
      </w:rPr>
      <w:instrText xml:space="preserve">PAGE  </w:instrText>
    </w:r>
    <w:r w:rsidRPr="0055646D">
      <w:rPr>
        <w:rStyle w:val="Numrodepage"/>
        <w:rFonts w:ascii="Arial Narrow" w:hAnsi="Arial Narrow"/>
        <w:b/>
        <w:color w:val="FFFFFF" w:themeColor="background1"/>
      </w:rPr>
      <w:fldChar w:fldCharType="separate"/>
    </w:r>
    <w:r w:rsidR="00C05304">
      <w:rPr>
        <w:rStyle w:val="Numrodepage"/>
        <w:rFonts w:ascii="Arial Narrow" w:hAnsi="Arial Narrow"/>
        <w:b/>
        <w:noProof/>
        <w:color w:val="FFFFFF" w:themeColor="background1"/>
      </w:rPr>
      <w:t>1</w:t>
    </w:r>
    <w:r w:rsidRPr="0055646D">
      <w:rPr>
        <w:rStyle w:val="Numrodepage"/>
        <w:rFonts w:ascii="Arial Narrow" w:hAnsi="Arial Narrow"/>
        <w:b/>
        <w:color w:val="FFFFFF" w:themeColor="background1"/>
      </w:rPr>
      <w:fldChar w:fldCharType="end"/>
    </w:r>
  </w:p>
  <w:p w:rsidR="002339CC" w:rsidRDefault="008878FD">
    <w:pPr>
      <w:pStyle w:val="Pieddepage"/>
    </w:pPr>
    <w:r>
      <w:rPr>
        <w:noProof/>
      </w:rPr>
      <w:drawing>
        <wp:inline distT="0" distB="0" distL="0" distR="0">
          <wp:extent cx="7556500" cy="1517650"/>
          <wp:effectExtent l="19050" t="0" r="6350" b="0"/>
          <wp:docPr id="24" name="Image 0" descr="bas-EDF-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DF-V3.jpg"/>
                  <pic:cNvPicPr/>
                </pic:nvPicPr>
                <pic:blipFill>
                  <a:blip r:embed="rId1"/>
                  <a:stretch>
                    <a:fillRect/>
                  </a:stretch>
                </pic:blipFill>
                <pic:spPr>
                  <a:xfrm>
                    <a:off x="0" y="0"/>
                    <a:ext cx="7556500" cy="1517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6B6" w:rsidRDefault="008946B6" w:rsidP="00AE58B0">
      <w:r>
        <w:separator/>
      </w:r>
    </w:p>
  </w:footnote>
  <w:footnote w:type="continuationSeparator" w:id="0">
    <w:p w:rsidR="008946B6" w:rsidRDefault="008946B6" w:rsidP="00AE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9CC" w:rsidRDefault="008946B6" w:rsidP="0047739C">
    <w:pPr>
      <w:pStyle w:val="En-tte"/>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167.45pt;margin-top:193.9pt;width:199.35pt;height:18.75pt;rotation:340;z-index:251661312" o:allowincell="f" fillcolor="white [3212]" stroked="f">
          <v:shadow color="#868686"/>
          <v:textpath style="font-family:&quot;Arial Narrow&quot;;font-size:16pt;font-weight:bold" trim="t" fitpath="t" string="Déclaration FO - Fusion DAIP-DPIT"/>
        </v:shape>
      </w:pict>
    </w:r>
    <w:r>
      <w:rPr>
        <w:noProof/>
      </w:rPr>
      <w:pict>
        <v:shapetype id="_x0000_t202" coordsize="21600,21600" o:spt="202" path="m,l,21600r21600,l21600,xe">
          <v:stroke joinstyle="miter"/>
          <v:path gradientshapeok="t" o:connecttype="rect"/>
        </v:shapetype>
        <v:shape id="Zone de texte 8" o:spid="_x0000_s2058" type="#_x0000_t202" style="position:absolute;left:0;text-align:left;margin-left:158pt;margin-top:69.05pt;width:99pt;height:18pt;z-index:251658240;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" filled="f" stroked="f">
          <v:textbox style="mso-next-textbox:#Zone de texte 8">
            <w:txbxContent>
              <w:p w:rsidR="002339CC" w:rsidRPr="00A71D67" w:rsidRDefault="0086677F" w:rsidP="00A71D67">
                <w:pPr>
                  <w:ind w:right="-34"/>
                  <w:rPr>
                    <w:rFonts w:ascii="Arial Narrow" w:hAnsi="Arial Narrow" w:cs="Arial"/>
                    <w:color w:val="0070C0"/>
                    <w:sz w:val="22"/>
                    <w:szCs w:val="22"/>
                  </w:rPr>
                </w:pPr>
                <w:r>
                  <w:rPr>
                    <w:rFonts w:ascii="Arial Narrow" w:hAnsi="Arial Narrow" w:cs="Arial"/>
                    <w:color w:val="0070C0"/>
                    <w:sz w:val="22"/>
                    <w:szCs w:val="22"/>
                  </w:rPr>
                  <w:t>Octobre</w:t>
                </w:r>
                <w:r w:rsidR="006B391B">
                  <w:rPr>
                    <w:rFonts w:ascii="Arial Narrow" w:hAnsi="Arial Narrow" w:cs="Arial"/>
                    <w:color w:val="0070C0"/>
                    <w:sz w:val="22"/>
                    <w:szCs w:val="22"/>
                  </w:rPr>
                  <w:t xml:space="preserve"> </w:t>
                </w:r>
                <w:r w:rsidR="00833690">
                  <w:rPr>
                    <w:rFonts w:ascii="Arial Narrow" w:hAnsi="Arial Narrow" w:cs="Arial"/>
                    <w:color w:val="0070C0"/>
                    <w:sz w:val="22"/>
                    <w:szCs w:val="22"/>
                  </w:rPr>
                  <w:t>201</w:t>
                </w:r>
                <w:r w:rsidR="001837A7">
                  <w:rPr>
                    <w:rFonts w:ascii="Arial Narrow" w:hAnsi="Arial Narrow" w:cs="Arial"/>
                    <w:color w:val="0070C0"/>
                    <w:sz w:val="22"/>
                    <w:szCs w:val="22"/>
                  </w:rPr>
                  <w:t>8</w:t>
                </w:r>
              </w:p>
            </w:txbxContent>
          </v:textbox>
          <w10:wrap type="through"/>
        </v:shape>
      </w:pict>
    </w:r>
    <w:r>
      <w:rPr>
        <w:noProof/>
      </w:rPr>
      <w:pict>
        <v:shape id="_x0000_s2062" type="#_x0000_t202" style="position:absolute;left:0;text-align:left;margin-left:156.35pt;margin-top:85.5pt;width:128.5pt;height:30.6pt;z-index:251662336;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" filled="f" stroked="f">
          <v:textbox style="mso-next-textbox:#_x0000_s2062">
            <w:txbxContent>
              <w:p w:rsidR="002339CC" w:rsidRPr="0047739C" w:rsidRDefault="002339CC" w:rsidP="00A71D67">
                <w:pPr>
                  <w:ind w:right="-34"/>
                  <w:rPr>
                    <w:rFonts w:ascii="Arial Narrow" w:hAnsi="Arial Narrow" w:cs="Arial"/>
                    <w:b/>
                    <w:color w:val="3D4179"/>
                    <w:sz w:val="35"/>
                    <w:szCs w:val="35"/>
                  </w:rPr>
                </w:pPr>
                <w:r w:rsidRPr="0047739C">
                  <w:rPr>
                    <w:rFonts w:ascii="Arial Narrow" w:hAnsi="Arial Narrow" w:cs="Arial"/>
                    <w:b/>
                    <w:color w:val="3D4179"/>
                    <w:sz w:val="35"/>
                    <w:szCs w:val="35"/>
                  </w:rPr>
                  <w:t>COMMUNIQUÉ</w:t>
                </w:r>
              </w:p>
            </w:txbxContent>
          </v:textbox>
          <w10:wrap type="through"/>
        </v:shape>
      </w:pict>
    </w:r>
    <w:r w:rsidR="0047739C">
      <w:rPr>
        <w:noProof/>
      </w:rPr>
      <w:drawing>
        <wp:inline distT="0" distB="0" distL="0" distR="0">
          <wp:extent cx="7556500" cy="3693160"/>
          <wp:effectExtent l="19050" t="0" r="6350" b="0"/>
          <wp:docPr id="23" name="Image 8" descr="haut-EDF-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EDF-V3.jpg"/>
                  <pic:cNvPicPr/>
                </pic:nvPicPr>
                <pic:blipFill>
                  <a:blip r:embed="rId1"/>
                  <a:stretch>
                    <a:fillRect/>
                  </a:stretch>
                </pic:blipFill>
                <pic:spPr>
                  <a:xfrm>
                    <a:off x="0" y="0"/>
                    <a:ext cx="7556500" cy="3693160"/>
                  </a:xfrm>
                  <a:prstGeom prst="rect">
                    <a:avLst/>
                  </a:prstGeom>
                </pic:spPr>
              </pic:pic>
            </a:graphicData>
          </a:graphic>
        </wp:inline>
      </w:drawing>
    </w:r>
    <w:r>
      <w:rPr>
        <w:noProof/>
      </w:rPr>
      <w:pict>
        <v:shape id="_x0000_s2060" type="#_x0000_t136" style="position:absolute;left:0;text-align:left;margin-left:166.45pt;margin-top:115.25pt;width:283.15pt;height:23.3pt;rotation:340;z-index:251660288;mso-position-horizontal-relative:text;mso-position-vertical-relative:text" o:allowincell="f" fillcolor="white [3212]" stroked="f">
          <v:shadow color="#868686"/>
          <v:textpath style="font-family:&quot;Arial Narrow&quot;;font-size:20pt;font-weight:bold" trim="t" fitpath="t" string="Comité Central d'Entreprise du 18 octobre 2018"/>
          <w10:anchorlock/>
        </v:shape>
      </w:pict>
    </w:r>
    <w:r>
      <w:rPr>
        <w:noProof/>
      </w:rPr>
      <w:pict>
        <v:shape id="Zone de texte 13" o:spid="_x0000_s2059" type="#_x0000_t202" style="position:absolute;left:0;text-align:left;margin-left:459pt;margin-top:38.65pt;width:63pt;height:36pt;z-index:251659264;visibility:visible;mso-position-horizontal-relative:text;mso-position-vertical-relative:text;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" filled="f" stroked="f">
          <v:textbox style="mso-next-textbox:#Zone de texte 13">
            <w:txbxContent>
              <w:p w:rsidR="002339CC" w:rsidRDefault="00E06D01" w:rsidP="00A71D67">
                <w:pPr>
                  <w:ind w:right="-34"/>
                  <w:jc w:val="center"/>
                  <w:rPr>
                    <w:rFonts w:ascii="Arial Narrow" w:hAnsi="Arial Narrow" w:cs="Arial"/>
                    <w:b/>
                    <w:color w:val="FFFFFF" w:themeColor="background1"/>
                    <w:szCs w:val="22"/>
                  </w:rPr>
                </w:pPr>
                <w:r>
                  <w:rPr>
                    <w:rFonts w:ascii="Arial Narrow" w:hAnsi="Arial Narrow" w:cs="Arial"/>
                    <w:b/>
                    <w:color w:val="FFFFFF" w:themeColor="background1"/>
                    <w:szCs w:val="22"/>
                  </w:rPr>
                  <w:t>EDF SA</w:t>
                </w:r>
              </w:p>
            </w:txbxContent>
          </v:textbox>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96E0E"/>
    <w:multiLevelType w:val="hybridMultilevel"/>
    <w:tmpl w:val="E4CE34D8"/>
    <w:lvl w:ilvl="0" w:tplc="FCBC4E5E">
      <w:numFmt w:val="bullet"/>
      <w:lvlText w:val="-"/>
      <w:lvlJc w:val="left"/>
      <w:pPr>
        <w:ind w:left="1920" w:hanging="360"/>
      </w:pPr>
      <w:rPr>
        <w:rFonts w:ascii="Arial Narrow" w:eastAsiaTheme="minorEastAsia" w:hAnsi="Arial Narrow" w:cs="AkzidenzGroteskBE-Cn"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58B0"/>
    <w:rsid w:val="0000549C"/>
    <w:rsid w:val="000A67AA"/>
    <w:rsid w:val="000D6456"/>
    <w:rsid w:val="000E1068"/>
    <w:rsid w:val="0010113C"/>
    <w:rsid w:val="0012762C"/>
    <w:rsid w:val="001472BC"/>
    <w:rsid w:val="00150BAB"/>
    <w:rsid w:val="00161B16"/>
    <w:rsid w:val="001837A7"/>
    <w:rsid w:val="001A388D"/>
    <w:rsid w:val="001A59DD"/>
    <w:rsid w:val="001C7812"/>
    <w:rsid w:val="0022272F"/>
    <w:rsid w:val="002339CC"/>
    <w:rsid w:val="002849F7"/>
    <w:rsid w:val="002A619F"/>
    <w:rsid w:val="002B1486"/>
    <w:rsid w:val="002D0ECA"/>
    <w:rsid w:val="002D6F6D"/>
    <w:rsid w:val="002F0D11"/>
    <w:rsid w:val="00326D68"/>
    <w:rsid w:val="003605ED"/>
    <w:rsid w:val="003870C9"/>
    <w:rsid w:val="003A15D6"/>
    <w:rsid w:val="0040604E"/>
    <w:rsid w:val="004126F4"/>
    <w:rsid w:val="004243A7"/>
    <w:rsid w:val="004304BE"/>
    <w:rsid w:val="0047739C"/>
    <w:rsid w:val="00485FAF"/>
    <w:rsid w:val="00496A1B"/>
    <w:rsid w:val="004A7994"/>
    <w:rsid w:val="004E4005"/>
    <w:rsid w:val="00511A18"/>
    <w:rsid w:val="00554713"/>
    <w:rsid w:val="0055646D"/>
    <w:rsid w:val="00566F4B"/>
    <w:rsid w:val="00583527"/>
    <w:rsid w:val="005931CC"/>
    <w:rsid w:val="005B2E17"/>
    <w:rsid w:val="005D4BB6"/>
    <w:rsid w:val="006130A8"/>
    <w:rsid w:val="00632CF3"/>
    <w:rsid w:val="00697960"/>
    <w:rsid w:val="00697982"/>
    <w:rsid w:val="006B391B"/>
    <w:rsid w:val="006B46D8"/>
    <w:rsid w:val="006C4F26"/>
    <w:rsid w:val="006C53BD"/>
    <w:rsid w:val="006D5238"/>
    <w:rsid w:val="006D565D"/>
    <w:rsid w:val="006E3FE7"/>
    <w:rsid w:val="006E7C9F"/>
    <w:rsid w:val="00716ABA"/>
    <w:rsid w:val="00764B13"/>
    <w:rsid w:val="007D5064"/>
    <w:rsid w:val="007E3E31"/>
    <w:rsid w:val="007E5446"/>
    <w:rsid w:val="00833690"/>
    <w:rsid w:val="00841E4C"/>
    <w:rsid w:val="00845DE8"/>
    <w:rsid w:val="0086677F"/>
    <w:rsid w:val="008878FD"/>
    <w:rsid w:val="0089455D"/>
    <w:rsid w:val="008946B6"/>
    <w:rsid w:val="00897B64"/>
    <w:rsid w:val="008B6703"/>
    <w:rsid w:val="00985489"/>
    <w:rsid w:val="009A1ACD"/>
    <w:rsid w:val="009A2D3D"/>
    <w:rsid w:val="009E10EF"/>
    <w:rsid w:val="009E3016"/>
    <w:rsid w:val="00A12729"/>
    <w:rsid w:val="00A21CF8"/>
    <w:rsid w:val="00A71D67"/>
    <w:rsid w:val="00A733C3"/>
    <w:rsid w:val="00A86A89"/>
    <w:rsid w:val="00AD3426"/>
    <w:rsid w:val="00AE58B0"/>
    <w:rsid w:val="00B174C7"/>
    <w:rsid w:val="00B353D9"/>
    <w:rsid w:val="00B87748"/>
    <w:rsid w:val="00C02C1C"/>
    <w:rsid w:val="00C05304"/>
    <w:rsid w:val="00C146BB"/>
    <w:rsid w:val="00C5480D"/>
    <w:rsid w:val="00C659BD"/>
    <w:rsid w:val="00CD63CD"/>
    <w:rsid w:val="00CD6A9C"/>
    <w:rsid w:val="00CE60D8"/>
    <w:rsid w:val="00D51692"/>
    <w:rsid w:val="00D61078"/>
    <w:rsid w:val="00D85727"/>
    <w:rsid w:val="00DB66FB"/>
    <w:rsid w:val="00DC724B"/>
    <w:rsid w:val="00E06D01"/>
    <w:rsid w:val="00E25D1D"/>
    <w:rsid w:val="00E56E1C"/>
    <w:rsid w:val="00E57D41"/>
    <w:rsid w:val="00E60825"/>
    <w:rsid w:val="00E821D5"/>
    <w:rsid w:val="00EA176B"/>
    <w:rsid w:val="00EB00B6"/>
    <w:rsid w:val="00ED59BA"/>
    <w:rsid w:val="00F14166"/>
    <w:rsid w:val="00F55032"/>
    <w:rsid w:val="00F8189F"/>
    <w:rsid w:val="00F90F15"/>
    <w:rsid w:val="00FB1EFB"/>
    <w:rsid w:val="00FC36C7"/>
    <w:rsid w:val="00FC6110"/>
    <w:rsid w:val="00FD0317"/>
    <w:rsid w:val="00FF13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30A49455"/>
  <w15:docId w15:val="{53D1F927-C24E-4650-9F3C-90A67774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58B0"/>
    <w:pPr>
      <w:tabs>
        <w:tab w:val="center" w:pos="4536"/>
        <w:tab w:val="right" w:pos="9072"/>
      </w:tabs>
    </w:pPr>
  </w:style>
  <w:style w:type="character" w:customStyle="1" w:styleId="En-tteCar">
    <w:name w:val="En-tête Car"/>
    <w:basedOn w:val="Policepardfaut"/>
    <w:link w:val="En-tte"/>
    <w:uiPriority w:val="99"/>
    <w:rsid w:val="00AE58B0"/>
  </w:style>
  <w:style w:type="paragraph" w:styleId="Pieddepage">
    <w:name w:val="footer"/>
    <w:basedOn w:val="Normal"/>
    <w:link w:val="PieddepageCar"/>
    <w:uiPriority w:val="99"/>
    <w:unhideWhenUsed/>
    <w:rsid w:val="00AE58B0"/>
    <w:pPr>
      <w:tabs>
        <w:tab w:val="center" w:pos="4536"/>
        <w:tab w:val="right" w:pos="9072"/>
      </w:tabs>
    </w:pPr>
  </w:style>
  <w:style w:type="character" w:customStyle="1" w:styleId="PieddepageCar">
    <w:name w:val="Pied de page Car"/>
    <w:basedOn w:val="Policepardfaut"/>
    <w:link w:val="Pieddepage"/>
    <w:uiPriority w:val="99"/>
    <w:rsid w:val="00AE58B0"/>
  </w:style>
  <w:style w:type="paragraph" w:styleId="Textedebulles">
    <w:name w:val="Balloon Text"/>
    <w:basedOn w:val="Normal"/>
    <w:link w:val="TextedebullesCar"/>
    <w:uiPriority w:val="99"/>
    <w:semiHidden/>
    <w:unhideWhenUsed/>
    <w:rsid w:val="00AE58B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E58B0"/>
    <w:rPr>
      <w:rFonts w:ascii="Lucida Grande" w:hAnsi="Lucida Grande" w:cs="Lucida Grande"/>
      <w:sz w:val="18"/>
      <w:szCs w:val="18"/>
    </w:rPr>
  </w:style>
  <w:style w:type="paragraph" w:customStyle="1" w:styleId="Paragraphestandard">
    <w:name w:val="[Paragraphe standard]"/>
    <w:basedOn w:val="Normal"/>
    <w:uiPriority w:val="99"/>
    <w:rsid w:val="00AE58B0"/>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uiPriority w:val="99"/>
    <w:semiHidden/>
    <w:unhideWhenUsed/>
    <w:rsid w:val="0055646D"/>
  </w:style>
  <w:style w:type="paragraph" w:styleId="Paragraphedeliste">
    <w:name w:val="List Paragraph"/>
    <w:basedOn w:val="Normal"/>
    <w:uiPriority w:val="34"/>
    <w:qFormat/>
    <w:rsid w:val="0012762C"/>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62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574</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FO Énergie et Mines</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Maxime ROYER</dc:creator>
  <cp:lastModifiedBy>ALAIN ANDRE</cp:lastModifiedBy>
  <cp:revision>4</cp:revision>
  <cp:lastPrinted>2017-09-26T23:02:00Z</cp:lastPrinted>
  <dcterms:created xsi:type="dcterms:W3CDTF">2018-10-17T12:27:00Z</dcterms:created>
  <dcterms:modified xsi:type="dcterms:W3CDTF">2018-10-17T12:38:00Z</dcterms:modified>
</cp:coreProperties>
</file>